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2E3D2C"/>
          <w:sz w:val="26"/>
          <w:szCs w:val="26"/>
        </w:rPr>
        <w:t xml:space="preserve">[VENUE LEGAL NAME]</w:t>
      </w:r>
    </w:p>
    <w:p>
      <w:pPr>
        <w:pBdr>
          <w:bottom w:val="single" w:color="9E6E22" w:sz="8" w:space="8"/>
        </w:pBdr>
        <w:spacing w:after="200"/>
        <w:jc w:val="center"/>
      </w:pPr>
      <w:r>
        <w:rPr>
          <w:b/>
          <w:bCs/>
          <w:sz w:val="40"/>
          <w:szCs w:val="40"/>
        </w:rPr>
        <w:t xml:space="preserve">PREFERRED VENDOR AGREEMENT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E6E22" w:sz="4"/>
              <w:left w:val="single" w:color="9E6E22" w:sz="24"/>
              <w:bottom w:val="single" w:color="9E6E22" w:sz="4"/>
              <w:right w:val="single" w:color="9E6E22" w:sz="4"/>
            </w:tcBorders>
            <w:shd w:fill="F2ECDC" w:val="clear"/>
            <w:tcMar>
              <w:top w:type="dxa" w:w="140"/>
              <w:left w:type="dxa" w:w="200"/>
              <w:bottom w:type="dxa" w:w="140"/>
              <w:right w:type="dxa" w:w="160"/>
            </w:tcMar>
          </w:tcPr>
          <w:p>
            <w:pPr>
              <w:spacing w:after="80"/>
            </w:pPr>
            <w:r>
              <w:rPr>
                <w:b/>
                <w:bCs/>
                <w:color w:val="9E6E22"/>
                <w:sz w:val="22"/>
                <w:szCs w:val="22"/>
              </w:rPr>
              <w:t xml:space="preserve">IMPORTANT — SAMPLE DOCUMENT; NOT LEGAL ADVICE</w:t>
            </w:r>
          </w:p>
          <w:p>
            <w:r>
              <w:rPr>
                <w:sz w:val="19"/>
                <w:szCs w:val="19"/>
              </w:rPr>
              <w:t xml:space="preserve">This document is a sample template provided for general informational and illustrative purposes only. It does not constitute legal advice and is not a substitute for advice from a licensed attorney. Laws governing event-venue rentals, liability waivers, releases, deposits, and consumer contracts vary by state and locality and change over time, and no single form is suitable for every venue or situation. Use of this sample does not create an attorney-client relationship. Before using, adapting, or relying on this document, consult a licensed attorney in the applicable jurisdiction to confirm it fits your circumstances and complies with all applicable laws. All names, addresses, dates, dollar amounts, and other details shown are fictitious examples.</w:t>
            </w:r>
          </w:p>
        </w:tc>
      </w:tr>
    </w:tbl>
    <w:p>
      <w:pPr>
        <w:spacing w:after="160"/>
      </w:pPr>
      <w:r>
        <w:t xml:space="preserve"/>
      </w:r>
    </w:p>
    <w:p>
      <w:pPr>
        <w:spacing w:after="120"/>
      </w:pPr>
      <w:r>
        <w:rPr>
          <w:b/>
          <w:bCs/>
          <w:sz w:val="22"/>
          <w:szCs w:val="22"/>
        </w:rPr>
        <w:t xml:space="preserve">Effective Date: </w:t>
      </w:r>
      <w:r>
        <w:rPr>
          <w:sz w:val="22"/>
          <w:szCs w:val="22"/>
        </w:rPr>
        <w:t xml:space="preserve">___ / ___ / 202__</w:t>
      </w:r>
    </w:p>
    <w:p>
      <w:pPr>
        <w:spacing w:after="120"/>
      </w:pPr>
      <w:r>
        <w:rPr>
          <w:sz w:val="22"/>
          <w:szCs w:val="22"/>
        </w:rPr>
        <w:t xml:space="preserve">This Preferred Vendor Agreement (“Agreement”) is entered into by and between </w:t>
      </w:r>
      <w:r>
        <w:rPr>
          <w:b/>
          <w:bCs/>
          <w:sz w:val="22"/>
          <w:szCs w:val="22"/>
        </w:rPr>
        <w:t xml:space="preserve">[VENUE LEGAL NAME]</w:t>
      </w:r>
      <w:r>
        <w:rPr>
          <w:sz w:val="22"/>
          <w:szCs w:val="22"/>
        </w:rPr>
        <w:t xml:space="preserve"> (“Venue”), [VENUE STREET ADDRESS], [CITY, STATE ZIP], [VENUE PHONE], and:</w:t>
      </w:r>
    </w:p>
    <w:p>
      <w:pPr>
        <w:spacing w:after="100"/>
      </w:pPr>
      <w:r>
        <w:rPr>
          <w:b/>
          <w:bCs/>
          <w:sz w:val="22"/>
          <w:szCs w:val="22"/>
        </w:rPr>
        <w:t xml:space="preserve">Vendor Legal Name:</w:t>
      </w:r>
      <w:r>
        <w:rPr>
          <w:sz w:val="22"/>
          <w:szCs w:val="22"/>
        </w:rPr>
        <w:t xml:space="preserve"> ______________________________________________</w:t>
      </w:r>
    </w:p>
    <w:p>
      <w:pPr>
        <w:spacing w:after="20"/>
      </w:pPr>
      <w:r>
        <w:rPr>
          <w:i/>
          <w:iCs/>
          <w:sz w:val="20"/>
          <w:szCs w:val="20"/>
        </w:rPr>
        <w:t xml:space="preserve">(“Vendor”)</w:t>
      </w:r>
    </w:p>
    <w:p>
      <w:pPr>
        <w:spacing w:after="100"/>
      </w:pPr>
      <w:r>
        <w:rPr>
          <w:b/>
          <w:bCs/>
          <w:sz w:val="22"/>
          <w:szCs w:val="22"/>
        </w:rPr>
        <w:t xml:space="preserve">DBA (if any):</w:t>
      </w:r>
      <w:r>
        <w:rPr>
          <w:sz w:val="22"/>
          <w:szCs w:val="22"/>
        </w:rPr>
        <w:t xml:space="preserve"> ______________________________________________</w:t>
      </w:r>
    </w:p>
    <w:p>
      <w:pPr>
        <w:spacing w:after="100"/>
      </w:pPr>
      <w:r>
        <w:rPr>
          <w:b/>
          <w:bCs/>
          <w:sz w:val="22"/>
          <w:szCs w:val="22"/>
        </w:rPr>
        <w:t xml:space="preserve">Email:</w:t>
      </w:r>
      <w:r>
        <w:rPr>
          <w:sz w:val="22"/>
          <w:szCs w:val="22"/>
        </w:rPr>
        <w:t xml:space="preserve"> ______________________________________________</w:t>
      </w:r>
    </w:p>
    <w:p>
      <w:pPr>
        <w:spacing w:after="100"/>
      </w:pPr>
      <w:r>
        <w:rPr>
          <w:b/>
          <w:bCs/>
          <w:sz w:val="22"/>
          <w:szCs w:val="22"/>
        </w:rPr>
        <w:t xml:space="preserve">Phone:</w:t>
      </w:r>
      <w:r>
        <w:rPr>
          <w:sz w:val="22"/>
          <w:szCs w:val="22"/>
        </w:rPr>
        <w:t xml:space="preserve"> ______________________________________________</w:t>
      </w:r>
    </w:p>
    <w:p>
      <w:pPr>
        <w:spacing w:after="100"/>
      </w:pPr>
      <w:r>
        <w:rPr>
          <w:b/>
          <w:bCs/>
          <w:sz w:val="22"/>
          <w:szCs w:val="22"/>
        </w:rPr>
        <w:t xml:space="preserve">Address:</w:t>
      </w:r>
      <w:r>
        <w:rPr>
          <w:sz w:val="22"/>
          <w:szCs w:val="22"/>
        </w:rPr>
        <w:t xml:space="preserve"> ______________________________________________</w:t>
      </w:r>
    </w:p>
    <w:p>
      <w:pPr>
        <w:pStyle w:val="Heading2"/>
      </w:pPr>
      <w:r>
        <w:t xml:space="preserve">1. Preferred Vendor Status</w:t>
      </w:r>
    </w:p>
    <w:p>
      <w:pPr>
        <w:spacing w:after="120"/>
      </w:pPr>
      <w:r>
        <w:rPr>
          <w:sz w:val="22"/>
          <w:szCs w:val="22"/>
        </w:rPr>
        <w:t xml:space="preserve">Vendor is approved to be listed as a Preferred Vendor of the Venue. This Agreement does not guarantee bookings, volume, exclusivity, or referrals.</w:t>
      </w:r>
    </w:p>
    <w:p>
      <w:pPr>
        <w:pStyle w:val="Heading2"/>
      </w:pPr>
      <w:r>
        <w:t xml:space="preserve">2. Booking &amp; Revenue Models</w:t>
      </w:r>
    </w:p>
    <w:p>
      <w:pPr>
        <w:spacing w:after="60" w:before="160"/>
      </w:pPr>
      <w:r>
        <w:rPr>
          <w:b/>
          <w:bCs/>
          <w:sz w:val="22"/>
          <w:szCs w:val="22"/>
        </w:rPr>
        <w:t xml:space="preserve">A. Venue Resale / Wholesale Model</w:t>
      </w:r>
    </w:p>
    <w:p>
      <w:pPr>
        <w:pStyle w:val="ListParagraph"/>
        <w:numPr>
          <w:ilvl w:val="0"/>
          <w:numId w:val="2"/>
        </w:numPr>
        <w:spacing w:after="60"/>
      </w:pPr>
      <w:r>
        <w:rPr>
          <w:sz w:val="22"/>
          <w:szCs w:val="22"/>
        </w:rPr>
        <w:t xml:space="preserve">Vendor agrees to provide the Venue up to three (3) locked wholesale service packages, listed in Exhibit B – Wholesale Price Schedule.</w:t>
      </w:r>
    </w:p>
    <w:p>
      <w:pPr>
        <w:pStyle w:val="ListParagraph"/>
        <w:numPr>
          <w:ilvl w:val="0"/>
          <w:numId w:val="2"/>
        </w:numPr>
        <w:spacing w:after="60"/>
      </w:pPr>
      <w:r>
        <w:rPr>
          <w:sz w:val="22"/>
          <w:szCs w:val="22"/>
        </w:rPr>
        <w:t xml:space="preserve">The Venue may resell Vendor services to clients at retail prices determined solely by the Venue.</w:t>
      </w:r>
    </w:p>
    <w:p>
      <w:pPr>
        <w:pStyle w:val="ListParagraph"/>
        <w:numPr>
          <w:ilvl w:val="0"/>
          <w:numId w:val="2"/>
        </w:numPr>
        <w:spacing w:after="60"/>
      </w:pPr>
      <w:r>
        <w:rPr>
          <w:sz w:val="22"/>
          <w:szCs w:val="22"/>
        </w:rPr>
        <w:t xml:space="preserve">Wholesale pricing may be internally coded (e.g., VendorName-2500 = $2,500 wholesale) for internal use only.</w:t>
      </w:r>
    </w:p>
    <w:p>
      <w:pPr>
        <w:pStyle w:val="ListParagraph"/>
        <w:numPr>
          <w:ilvl w:val="0"/>
          <w:numId w:val="2"/>
        </w:numPr>
        <w:spacing w:after="60"/>
      </w:pPr>
      <w:r>
        <w:rPr>
          <w:sz w:val="22"/>
          <w:szCs w:val="22"/>
        </w:rPr>
        <w:t xml:space="preserve">Wholesale pricing is strictly confidential and may not be disclosed to clients or third parties.</w:t>
      </w:r>
    </w:p>
    <w:p>
      <w:pPr>
        <w:spacing w:after="60" w:before="160"/>
      </w:pPr>
      <w:r>
        <w:rPr>
          <w:b/>
          <w:bCs/>
          <w:sz w:val="22"/>
          <w:szCs w:val="22"/>
        </w:rPr>
        <w:t xml:space="preserve">Payment:</w:t>
      </w:r>
    </w:p>
    <w:p>
      <w:pPr>
        <w:spacing w:after="120"/>
      </w:pPr>
      <w:r>
        <w:rPr>
          <w:sz w:val="22"/>
          <w:szCs w:val="22"/>
        </w:rPr>
        <w:t xml:space="preserve">Vendor shall invoice the Venue for the wholesale amount. The Venue will pay Vendor in full on the day of the event, provided services are performed as agreed.</w:t>
      </w:r>
    </w:p>
    <w:p>
      <w:pPr>
        <w:spacing w:after="60" w:before="160"/>
      </w:pPr>
      <w:r>
        <w:rPr>
          <w:b/>
          <w:bCs/>
          <w:sz w:val="22"/>
          <w:szCs w:val="22"/>
        </w:rPr>
        <w:t xml:space="preserve">B. Vendor Sale of Venue Packages (10% Commission)</w:t>
      </w:r>
    </w:p>
    <w:p>
      <w:pPr>
        <w:spacing w:after="120"/>
      </w:pPr>
      <w:r>
        <w:rPr>
          <w:sz w:val="22"/>
          <w:szCs w:val="22"/>
        </w:rPr>
        <w:t xml:space="preserve">If Vendor sells any Venue-created or Venue-marketed service package directly to a client:</w:t>
      </w:r>
    </w:p>
    <w:p>
      <w:pPr>
        <w:pStyle w:val="ListParagraph"/>
        <w:numPr>
          <w:ilvl w:val="0"/>
          <w:numId w:val="2"/>
        </w:numPr>
        <w:spacing w:after="60"/>
      </w:pPr>
      <w:r>
        <w:rPr>
          <w:sz w:val="22"/>
          <w:szCs w:val="22"/>
        </w:rPr>
        <w:t xml:space="preserve">Vendor shall pay the Venue a commission equal to 10% of the package retail price.</w:t>
      </w:r>
    </w:p>
    <w:p>
      <w:pPr>
        <w:pStyle w:val="ListParagraph"/>
        <w:numPr>
          <w:ilvl w:val="0"/>
          <w:numId w:val="2"/>
        </w:numPr>
        <w:spacing w:after="60"/>
      </w:pPr>
      <w:r>
        <w:rPr>
          <w:sz w:val="22"/>
          <w:szCs w:val="22"/>
        </w:rPr>
        <w:t xml:space="preserve">Commission Due: on the day of the event.</w:t>
      </w:r>
    </w:p>
    <w:p>
      <w:pPr>
        <w:pStyle w:val="ListParagraph"/>
        <w:numPr>
          <w:ilvl w:val="0"/>
          <w:numId w:val="2"/>
        </w:numPr>
        <w:spacing w:after="60"/>
      </w:pPr>
      <w:r>
        <w:rPr>
          <w:sz w:val="22"/>
          <w:szCs w:val="22"/>
        </w:rPr>
        <w:t xml:space="preserve">Vendor agrees to provide contract or invoice verification upon request.</w:t>
      </w:r>
    </w:p>
    <w:p>
      <w:pPr>
        <w:spacing w:after="60" w:before="160"/>
      </w:pPr>
      <w:r>
        <w:rPr>
          <w:b/>
          <w:bCs/>
          <w:sz w:val="22"/>
          <w:szCs w:val="22"/>
        </w:rPr>
        <w:t xml:space="preserve">Late Commission Penalties:</w:t>
      </w:r>
    </w:p>
    <w:p>
      <w:pPr>
        <w:spacing w:after="120"/>
      </w:pPr>
      <w:r>
        <w:rPr>
          <w:sz w:val="22"/>
          <w:szCs w:val="22"/>
        </w:rPr>
        <w:t xml:space="preserve">Any commission not paid on the day of the event shall incur:</w:t>
      </w:r>
    </w:p>
    <w:p>
      <w:pPr>
        <w:pStyle w:val="ListParagraph"/>
        <w:numPr>
          <w:ilvl w:val="0"/>
          <w:numId w:val="2"/>
        </w:numPr>
        <w:spacing w:after="60"/>
      </w:pPr>
      <w:r>
        <w:rPr>
          <w:sz w:val="22"/>
          <w:szCs w:val="22"/>
        </w:rPr>
        <w:t xml:space="preserve">a 10% late fee, plus</w:t>
      </w:r>
    </w:p>
    <w:p>
      <w:pPr>
        <w:pStyle w:val="ListParagraph"/>
        <w:numPr>
          <w:ilvl w:val="0"/>
          <w:numId w:val="2"/>
        </w:numPr>
        <w:spacing w:after="60"/>
      </w:pPr>
      <w:r>
        <w:rPr>
          <w:sz w:val="22"/>
          <w:szCs w:val="22"/>
        </w:rPr>
        <w:t xml:space="preserve">1.5% interest per month,</w:t>
      </w:r>
    </w:p>
    <w:p>
      <w:pPr>
        <w:spacing w:after="120"/>
      </w:pPr>
      <w:r>
        <w:rPr>
          <w:sz w:val="22"/>
          <w:szCs w:val="22"/>
        </w:rPr>
        <w:t xml:space="preserve">and may result in immediate termination from the Preferred Vendor Program.</w:t>
      </w:r>
    </w:p>
    <w:p>
      <w:pPr>
        <w:pStyle w:val="Heading2"/>
      </w:pPr>
      <w:r>
        <w:t xml:space="preserve">3. Independent Contractor</w:t>
      </w:r>
    </w:p>
    <w:p>
      <w:pPr>
        <w:spacing w:after="120"/>
      </w:pPr>
      <w:r>
        <w:rPr>
          <w:sz w:val="22"/>
          <w:szCs w:val="22"/>
        </w:rPr>
        <w:t xml:space="preserve">Vendor is an independent contractor and is not an employee, agent, partner, or representative of the Venue.</w:t>
      </w:r>
    </w:p>
    <w:p>
      <w:pPr>
        <w:pStyle w:val="Heading2"/>
      </w:pPr>
      <w:r>
        <w:t xml:space="preserve">4. Insurance (Required)</w:t>
      </w:r>
    </w:p>
    <w:p>
      <w:pPr>
        <w:spacing w:after="120"/>
      </w:pPr>
      <w:r>
        <w:rPr>
          <w:sz w:val="22"/>
          <w:szCs w:val="22"/>
        </w:rPr>
        <w:t xml:space="preserve">Vendor must maintain at minimum:</w:t>
      </w:r>
    </w:p>
    <w:p>
      <w:pPr>
        <w:pStyle w:val="ListParagraph"/>
        <w:numPr>
          <w:ilvl w:val="0"/>
          <w:numId w:val="2"/>
        </w:numPr>
        <w:spacing w:after="60"/>
      </w:pPr>
      <w:r>
        <w:rPr>
          <w:sz w:val="22"/>
          <w:szCs w:val="22"/>
        </w:rPr>
        <w:t xml:space="preserve">$1,000,000 General Liability</w:t>
      </w:r>
    </w:p>
    <w:p>
      <w:pPr>
        <w:pStyle w:val="ListParagraph"/>
        <w:numPr>
          <w:ilvl w:val="0"/>
          <w:numId w:val="2"/>
        </w:numPr>
        <w:spacing w:after="60"/>
      </w:pPr>
      <w:r>
        <w:rPr>
          <w:sz w:val="22"/>
          <w:szCs w:val="22"/>
        </w:rPr>
        <w:t xml:space="preserve">$1,000,000 Liquor Liability (if alcohol is served)</w:t>
      </w:r>
    </w:p>
    <w:p>
      <w:pPr>
        <w:spacing w:after="120"/>
      </w:pPr>
      <w:r>
        <w:rPr>
          <w:sz w:val="22"/>
          <w:szCs w:val="22"/>
        </w:rPr>
        <w:t xml:space="preserve">Vendor must provide a Certificate of Insurance naming [VENUE LEGAL NAME] as Additional Insured at the address above. Coverage must always remain active.</w:t>
      </w:r>
    </w:p>
    <w:p>
      <w:pPr>
        <w:pStyle w:val="Heading2"/>
      </w:pPr>
      <w:r>
        <w:t xml:space="preserve">5. Venue Rules &amp; Standards</w:t>
      </w:r>
    </w:p>
    <w:p>
      <w:pPr>
        <w:spacing w:after="120"/>
      </w:pPr>
      <w:r>
        <w:rPr>
          <w:sz w:val="22"/>
          <w:szCs w:val="22"/>
        </w:rPr>
        <w:t xml:space="preserve">Vendor agrees to comply with all Venue Requirements &amp; Standards (Exhibit A), including timelines, load-in/load-out procedures, safety rules, and staff instructions. The Venue may stop or remove any unsafe or non-compliant activity.</w:t>
      </w:r>
    </w:p>
    <w:p>
      <w:pPr>
        <w:pStyle w:val="Heading2"/>
      </w:pPr>
      <w:r>
        <w:t xml:space="preserve">6. Damage &amp; Cleanup Responsibility</w:t>
      </w:r>
    </w:p>
    <w:p>
      <w:pPr>
        <w:spacing w:after="120"/>
      </w:pPr>
      <w:r>
        <w:rPr>
          <w:sz w:val="22"/>
          <w:szCs w:val="22"/>
        </w:rPr>
        <w:t xml:space="preserve">Vendor is financially responsible for any damage, loss, or excessive cleanup caused by Vendor, its staff, subcontractors, equipment, or deliveries. Reimbursement is due within 30 days of invoice.</w:t>
      </w:r>
    </w:p>
    <w:p>
      <w:pPr>
        <w:pStyle w:val="Heading2"/>
      </w:pPr>
      <w:r>
        <w:t xml:space="preserve">7. Indemnification</w:t>
      </w:r>
    </w:p>
    <w:p>
      <w:pPr>
        <w:spacing w:after="120"/>
      </w:pPr>
      <w:r>
        <w:rPr>
          <w:sz w:val="22"/>
          <w:szCs w:val="22"/>
        </w:rPr>
        <w:t xml:space="preserve">Vendor shall defend, indemnify, and hold harmless the Venue (including owners, members, managers, employees, and agents) from all claims, damages, liabilities, penalties, and expenses (including attorneys’ fees) arising from Vendor’s services, breach of this Agreement or Exhibit A, or negligence/willful misconduct.</w:t>
      </w:r>
    </w:p>
    <w:p>
      <w:pPr>
        <w:pStyle w:val="Heading2"/>
      </w:pPr>
      <w:r>
        <w:t xml:space="preserve">8. Non-Solicitation / No Venue Steering</w:t>
      </w:r>
    </w:p>
    <w:p>
      <w:pPr>
        <w:spacing w:after="120"/>
      </w:pPr>
      <w:r>
        <w:rPr>
          <w:sz w:val="22"/>
          <w:szCs w:val="22"/>
        </w:rPr>
        <w:t xml:space="preserve">Vendor shall not solicit Venue clients to move events to other venues or promote competing venues to Venue clients while on Venue property or during Venue events.</w:t>
      </w:r>
    </w:p>
    <w:p>
      <w:pPr>
        <w:pStyle w:val="Heading2"/>
      </w:pPr>
      <w:r>
        <w:t xml:space="preserve">9. Term &amp; Termination</w:t>
      </w:r>
    </w:p>
    <w:p>
      <w:pPr>
        <w:spacing w:after="120"/>
      </w:pPr>
      <w:r>
        <w:rPr>
          <w:sz w:val="22"/>
          <w:szCs w:val="22"/>
        </w:rPr>
        <w:t xml:space="preserve">This Agreement is effective for one (1) year and automatically renews annually unless either party provides 30 days written notice. The Venue may terminate immediately for rule violations, non-payment, loss of insurance, unprofessional conduct, or client complaints.</w:t>
      </w:r>
    </w:p>
    <w:p>
      <w:pPr>
        <w:pStyle w:val="Heading2"/>
      </w:pPr>
      <w:r>
        <w:t xml:space="preserve">10. Governing Law &amp; Venue</w:t>
      </w:r>
    </w:p>
    <w:p>
      <w:pPr>
        <w:spacing w:after="120"/>
      </w:pPr>
      <w:r>
        <w:rPr>
          <w:sz w:val="22"/>
          <w:szCs w:val="22"/>
        </w:rPr>
        <w:t xml:space="preserve">[STATE] law governs this Agreement. Any dispute shall be resolved in [COUNTY], [STATE]. Jury trial is waived.</w:t>
      </w:r>
    </w:p>
    <w:p>
      <w:pPr>
        <w:spacing w:after="80" w:before="200"/>
      </w:pPr>
      <w:r>
        <w:rPr>
          <w:b/>
          <w:bCs/>
          <w:sz w:val="22"/>
          <w:szCs w:val="22"/>
        </w:rPr>
        <w:t xml:space="preserve">EXHIBITS (ATTACHED / INCORPORATED)</w:t>
      </w:r>
    </w:p>
    <w:p>
      <w:pPr>
        <w:pStyle w:val="ListParagraph"/>
        <w:numPr>
          <w:ilvl w:val="0"/>
          <w:numId w:val="2"/>
        </w:numPr>
        <w:spacing w:after="60"/>
      </w:pPr>
      <w:r>
        <w:rPr>
          <w:sz w:val="22"/>
          <w:szCs w:val="22"/>
        </w:rPr>
        <w:t xml:space="preserve">Exhibit A: Vendor Requirements &amp; Standards</w:t>
      </w:r>
    </w:p>
    <w:p>
      <w:pPr>
        <w:pStyle w:val="ListParagraph"/>
        <w:numPr>
          <w:ilvl w:val="0"/>
          <w:numId w:val="2"/>
        </w:numPr>
        <w:spacing w:after="60"/>
      </w:pPr>
      <w:r>
        <w:rPr>
          <w:sz w:val="22"/>
          <w:szCs w:val="22"/>
        </w:rPr>
        <w:t xml:space="preserve">Exhibit B: Wholesale Price Schedule (Locked Packages)</w:t>
      </w:r>
    </w:p>
    <w:p>
      <w:pPr>
        <w:pStyle w:val="ListParagraph"/>
        <w:numPr>
          <w:ilvl w:val="0"/>
          <w:numId w:val="2"/>
        </w:numPr>
        <w:spacing w:after="60"/>
      </w:pPr>
      <w:r>
        <w:rPr>
          <w:sz w:val="22"/>
          <w:szCs w:val="22"/>
        </w:rPr>
        <w:t xml:space="preserve">Exhibit C: Penalty &amp; Damage Fee Schedule</w:t>
      </w:r>
    </w:p>
    <w:p>
      <w:pPr>
        <w:pStyle w:val="ListParagraph"/>
        <w:numPr>
          <w:ilvl w:val="0"/>
          <w:numId w:val="2"/>
        </w:numPr>
        <w:spacing w:after="60"/>
      </w:pPr>
      <w:r>
        <w:rPr>
          <w:sz w:val="22"/>
          <w:szCs w:val="22"/>
        </w:rPr>
        <w:t xml:space="preserve">Exhibit D: Vendor FAQ</w:t>
      </w:r>
    </w:p>
    <w:p>
      <w:pPr>
        <w:pageBreakBefore/>
      </w:pPr>
      <w:r>
        <w:br/>
        <w:t xml:space="preserve"/>
      </w:r>
    </w:p>
    <w:p>
      <w:pPr>
        <w:pStyle w:val="Heading1"/>
      </w:pPr>
      <w:r>
        <w:t xml:space="preserve">Exhibit A: Vendor Requirements &amp; Standards</w:t>
      </w:r>
    </w:p>
    <w:p>
      <w:pPr>
        <w:spacing w:after="120"/>
      </w:pPr>
      <w:r>
        <w:rPr>
          <w:sz w:val="22"/>
          <w:szCs w:val="22"/>
        </w:rPr>
        <w:t xml:space="preserve">This Exhibit is incorporated into the Preferred Vendor Agreement. All vendors, staff, subcontractors, and deliveries are bound by these Rules. Failure to comply may result in fines, immediate removal, termination of Preferred Vendor status, and liability for damages.</w:t>
      </w:r>
    </w:p>
    <w:p>
      <w:pPr>
        <w:spacing w:after="60" w:before="160"/>
      </w:pPr>
      <w:r>
        <w:rPr>
          <w:b/>
          <w:bCs/>
          <w:sz w:val="22"/>
          <w:szCs w:val="22"/>
        </w:rPr>
        <w:t xml:space="preserve">1. Professional Conduct &amp; Attire</w:t>
      </w:r>
    </w:p>
    <w:p>
      <w:pPr>
        <w:pStyle w:val="ListParagraph"/>
        <w:numPr>
          <w:ilvl w:val="0"/>
          <w:numId w:val="2"/>
        </w:numPr>
        <w:spacing w:after="60"/>
      </w:pPr>
      <w:r>
        <w:rPr>
          <w:sz w:val="22"/>
          <w:szCs w:val="22"/>
        </w:rPr>
        <w:t xml:space="preserve">Vendors must always dress and act professionally.</w:t>
      </w:r>
    </w:p>
    <w:p>
      <w:pPr>
        <w:pStyle w:val="ListParagraph"/>
        <w:numPr>
          <w:ilvl w:val="0"/>
          <w:numId w:val="2"/>
        </w:numPr>
        <w:spacing w:after="60"/>
      </w:pPr>
      <w:r>
        <w:rPr>
          <w:sz w:val="22"/>
          <w:szCs w:val="22"/>
        </w:rPr>
        <w:t xml:space="preserve">Consumption of alcohol by vendors or vendor staff is strictly prohibited.</w:t>
      </w:r>
    </w:p>
    <w:p>
      <w:pPr>
        <w:pStyle w:val="ListParagraph"/>
        <w:numPr>
          <w:ilvl w:val="0"/>
          <w:numId w:val="2"/>
        </w:numPr>
        <w:spacing w:after="60"/>
      </w:pPr>
      <w:r>
        <w:rPr>
          <w:sz w:val="22"/>
          <w:szCs w:val="22"/>
        </w:rPr>
        <w:t xml:space="preserve">Illegal drugs, marijuana, illegal activities, or disorderly conduct are prohibited.</w:t>
      </w:r>
    </w:p>
    <w:p>
      <w:pPr>
        <w:pStyle w:val="ListParagraph"/>
        <w:numPr>
          <w:ilvl w:val="0"/>
          <w:numId w:val="2"/>
        </w:numPr>
        <w:spacing w:after="60"/>
      </w:pPr>
      <w:r>
        <w:rPr>
          <w:sz w:val="22"/>
          <w:szCs w:val="22"/>
        </w:rPr>
        <w:t xml:space="preserve">Smoking, vaping, incense, or fog machines are not permitted inside any structure.</w:t>
      </w:r>
    </w:p>
    <w:p>
      <w:pPr>
        <w:pStyle w:val="ListParagraph"/>
        <w:numPr>
          <w:ilvl w:val="0"/>
          <w:numId w:val="2"/>
        </w:numPr>
        <w:spacing w:after="60"/>
      </w:pPr>
      <w:r>
        <w:rPr>
          <w:sz w:val="22"/>
          <w:szCs w:val="22"/>
        </w:rPr>
        <w:t xml:space="preserve">Venue staff do not assist vendors with services or equipment.</w:t>
      </w:r>
    </w:p>
    <w:p>
      <w:pPr>
        <w:spacing w:after="60" w:before="160"/>
      </w:pPr>
      <w:r>
        <w:rPr>
          <w:b/>
          <w:bCs/>
          <w:sz w:val="22"/>
          <w:szCs w:val="22"/>
        </w:rPr>
        <w:t xml:space="preserve">2. Smoking / Vaping</w:t>
      </w:r>
    </w:p>
    <w:p>
      <w:pPr>
        <w:pStyle w:val="ListParagraph"/>
        <w:numPr>
          <w:ilvl w:val="0"/>
          <w:numId w:val="2"/>
        </w:numPr>
        <w:spacing w:after="60"/>
      </w:pPr>
      <w:r>
        <w:rPr>
          <w:sz w:val="22"/>
          <w:szCs w:val="22"/>
        </w:rPr>
        <w:t xml:space="preserve">Smoking or vaping is permitted only in designated parking areas.</w:t>
      </w:r>
    </w:p>
    <w:p>
      <w:pPr>
        <w:pStyle w:val="ListParagraph"/>
        <w:numPr>
          <w:ilvl w:val="0"/>
          <w:numId w:val="2"/>
        </w:numPr>
        <w:spacing w:after="60"/>
      </w:pPr>
      <w:r>
        <w:rPr>
          <w:sz w:val="22"/>
          <w:szCs w:val="22"/>
        </w:rPr>
        <w:t xml:space="preserve">Use designated receptacles only — no littering of butts on pavement or lawns.</w:t>
      </w:r>
    </w:p>
    <w:p>
      <w:pPr>
        <w:pStyle w:val="ListParagraph"/>
        <w:numPr>
          <w:ilvl w:val="0"/>
          <w:numId w:val="2"/>
        </w:numPr>
        <w:spacing w:after="60"/>
      </w:pPr>
      <w:r>
        <w:rPr>
          <w:sz w:val="22"/>
          <w:szCs w:val="22"/>
        </w:rPr>
        <w:t xml:space="preserve">Smoking is prohibited inside any building or structure.</w:t>
      </w:r>
    </w:p>
    <w:p>
      <w:pPr>
        <w:spacing w:after="60" w:before="160"/>
      </w:pPr>
      <w:r>
        <w:rPr>
          <w:b/>
          <w:bCs/>
          <w:sz w:val="22"/>
          <w:szCs w:val="22"/>
        </w:rPr>
        <w:t xml:space="preserve">3. Timing, Setup &amp; Teardown</w:t>
      </w:r>
    </w:p>
    <w:p>
      <w:pPr>
        <w:pStyle w:val="ListParagraph"/>
        <w:numPr>
          <w:ilvl w:val="0"/>
          <w:numId w:val="2"/>
        </w:numPr>
        <w:spacing w:after="60"/>
      </w:pPr>
      <w:r>
        <w:rPr>
          <w:sz w:val="22"/>
          <w:szCs w:val="22"/>
        </w:rPr>
        <w:t xml:space="preserve">Vendors must be fully ready in accordance with the approved event timeline.</w:t>
      </w:r>
    </w:p>
    <w:p>
      <w:pPr>
        <w:pStyle w:val="ListParagraph"/>
        <w:numPr>
          <w:ilvl w:val="0"/>
          <w:numId w:val="2"/>
        </w:numPr>
        <w:spacing w:after="60"/>
      </w:pPr>
      <w:r>
        <w:rPr>
          <w:sz w:val="22"/>
          <w:szCs w:val="22"/>
        </w:rPr>
        <w:t xml:space="preserve">All equipment, décor, and materials must be removed on the same day as the event unless otherwise approved.</w:t>
      </w:r>
    </w:p>
    <w:p>
      <w:pPr>
        <w:pStyle w:val="ListParagraph"/>
        <w:numPr>
          <w:ilvl w:val="0"/>
          <w:numId w:val="2"/>
        </w:numPr>
        <w:spacing w:after="60"/>
      </w:pPr>
      <w:r>
        <w:rPr>
          <w:sz w:val="22"/>
          <w:szCs w:val="22"/>
        </w:rPr>
        <w:t xml:space="preserve">Overtime teardown or late removal may result in additional charges.</w:t>
      </w:r>
    </w:p>
    <w:p>
      <w:pPr>
        <w:spacing w:after="60" w:before="160"/>
      </w:pPr>
      <w:r>
        <w:rPr>
          <w:b/>
          <w:bCs/>
          <w:sz w:val="22"/>
          <w:szCs w:val="22"/>
        </w:rPr>
        <w:t xml:space="preserve">4. Parking &amp; Access</w:t>
      </w:r>
    </w:p>
    <w:p>
      <w:pPr>
        <w:pStyle w:val="ListParagraph"/>
        <w:numPr>
          <w:ilvl w:val="0"/>
          <w:numId w:val="2"/>
        </w:numPr>
        <w:spacing w:after="60"/>
      </w:pPr>
      <w:r>
        <w:rPr>
          <w:sz w:val="22"/>
          <w:szCs w:val="22"/>
        </w:rPr>
        <w:t xml:space="preserve">Vendor parking is limited to approved service areas only.</w:t>
      </w:r>
    </w:p>
    <w:p>
      <w:pPr>
        <w:pStyle w:val="ListParagraph"/>
        <w:numPr>
          <w:ilvl w:val="0"/>
          <w:numId w:val="2"/>
        </w:numPr>
        <w:spacing w:after="60"/>
      </w:pPr>
      <w:r>
        <w:rPr>
          <w:sz w:val="22"/>
          <w:szCs w:val="22"/>
        </w:rPr>
        <w:t xml:space="preserve">Emergency lanes and service roads must always remain clear.</w:t>
      </w:r>
    </w:p>
    <w:p>
      <w:pPr>
        <w:pStyle w:val="ListParagraph"/>
        <w:numPr>
          <w:ilvl w:val="0"/>
          <w:numId w:val="2"/>
        </w:numPr>
        <w:spacing w:after="60"/>
      </w:pPr>
      <w:r>
        <w:rPr>
          <w:sz w:val="22"/>
          <w:szCs w:val="22"/>
        </w:rPr>
        <w:t xml:space="preserve">Vendors may not drive golf carts on property.</w:t>
      </w:r>
    </w:p>
    <w:p>
      <w:pPr>
        <w:pStyle w:val="ListParagraph"/>
        <w:numPr>
          <w:ilvl w:val="0"/>
          <w:numId w:val="2"/>
        </w:numPr>
        <w:spacing w:after="60"/>
      </w:pPr>
      <w:r>
        <w:rPr>
          <w:sz w:val="22"/>
          <w:szCs w:val="22"/>
        </w:rPr>
        <w:t xml:space="preserve">Vehicles may not drive on grass or landscaped areas without prior written approval.</w:t>
      </w:r>
    </w:p>
    <w:p>
      <w:pPr>
        <w:pStyle w:val="ListParagraph"/>
        <w:numPr>
          <w:ilvl w:val="0"/>
          <w:numId w:val="2"/>
        </w:numPr>
        <w:spacing w:after="60"/>
      </w:pPr>
      <w:r>
        <w:rPr>
          <w:sz w:val="22"/>
          <w:szCs w:val="22"/>
        </w:rPr>
        <w:t xml:space="preserve">The Venue is not responsible for loss, theft, or damage to vendor property or vehicles.</w:t>
      </w:r>
    </w:p>
    <w:p>
      <w:pPr>
        <w:spacing w:after="60" w:before="160"/>
      </w:pPr>
      <w:r>
        <w:rPr>
          <w:b/>
          <w:bCs/>
          <w:sz w:val="22"/>
          <w:szCs w:val="22"/>
        </w:rPr>
        <w:t xml:space="preserve">5. Deliveries</w:t>
      </w:r>
    </w:p>
    <w:p>
      <w:pPr>
        <w:pStyle w:val="ListParagraph"/>
        <w:numPr>
          <w:ilvl w:val="0"/>
          <w:numId w:val="2"/>
        </w:numPr>
        <w:spacing w:after="60"/>
      </w:pPr>
      <w:r>
        <w:rPr>
          <w:sz w:val="22"/>
          <w:szCs w:val="22"/>
        </w:rPr>
        <w:t xml:space="preserve">Vendor must be present to accept and supervise all deliveries.</w:t>
      </w:r>
    </w:p>
    <w:p>
      <w:pPr>
        <w:pStyle w:val="ListParagraph"/>
        <w:numPr>
          <w:ilvl w:val="0"/>
          <w:numId w:val="2"/>
        </w:numPr>
        <w:spacing w:after="60"/>
      </w:pPr>
      <w:r>
        <w:rPr>
          <w:sz w:val="22"/>
          <w:szCs w:val="22"/>
        </w:rPr>
        <w:t xml:space="preserve">The Venue will not accept, store, or sign for deliveries.</w:t>
      </w:r>
    </w:p>
    <w:p>
      <w:pPr>
        <w:pStyle w:val="ListParagraph"/>
        <w:numPr>
          <w:ilvl w:val="0"/>
          <w:numId w:val="2"/>
        </w:numPr>
        <w:spacing w:after="60"/>
      </w:pPr>
      <w:r>
        <w:rPr>
          <w:sz w:val="22"/>
          <w:szCs w:val="22"/>
        </w:rPr>
        <w:t xml:space="preserve">All deliveries require prior approval and must use designated paved areas.</w:t>
      </w:r>
    </w:p>
    <w:p>
      <w:pPr>
        <w:pStyle w:val="ListParagraph"/>
        <w:numPr>
          <w:ilvl w:val="0"/>
          <w:numId w:val="2"/>
        </w:numPr>
        <w:spacing w:after="60"/>
      </w:pPr>
      <w:r>
        <w:rPr>
          <w:sz w:val="22"/>
          <w:szCs w:val="22"/>
        </w:rPr>
        <w:t xml:space="preserve">No driving on gardens, lawns, or grass fields.</w:t>
      </w:r>
    </w:p>
    <w:p>
      <w:pPr>
        <w:spacing w:after="60" w:before="160"/>
      </w:pPr>
      <w:r>
        <w:rPr>
          <w:b/>
          <w:bCs/>
          <w:sz w:val="22"/>
          <w:szCs w:val="22"/>
        </w:rPr>
        <w:t xml:space="preserve">6. Damage, Cleanup &amp; Waste</w:t>
      </w:r>
    </w:p>
    <w:p>
      <w:pPr>
        <w:pStyle w:val="ListParagraph"/>
        <w:numPr>
          <w:ilvl w:val="0"/>
          <w:numId w:val="2"/>
        </w:numPr>
        <w:spacing w:after="60"/>
      </w:pPr>
      <w:r>
        <w:rPr>
          <w:sz w:val="22"/>
          <w:szCs w:val="22"/>
        </w:rPr>
        <w:t xml:space="preserve">Vendors are responsible for any damage to buildings, furnishings, landscaping, artwork, or fixtures.</w:t>
      </w:r>
    </w:p>
    <w:p>
      <w:pPr>
        <w:pStyle w:val="ListParagraph"/>
        <w:numPr>
          <w:ilvl w:val="0"/>
          <w:numId w:val="2"/>
        </w:numPr>
        <w:spacing w:after="60"/>
      </w:pPr>
      <w:r>
        <w:rPr>
          <w:sz w:val="22"/>
          <w:szCs w:val="22"/>
        </w:rPr>
        <w:t xml:space="preserve">Vendors must clean and remove all debris, trash, floral waste, food waste, grease, liquids, and equipment.</w:t>
      </w:r>
    </w:p>
    <w:p>
      <w:pPr>
        <w:pStyle w:val="ListParagraph"/>
        <w:numPr>
          <w:ilvl w:val="0"/>
          <w:numId w:val="2"/>
        </w:numPr>
        <w:spacing w:after="60"/>
      </w:pPr>
      <w:r>
        <w:rPr>
          <w:sz w:val="22"/>
          <w:szCs w:val="22"/>
        </w:rPr>
        <w:t xml:space="preserve">No dumping of any substance on the ground, drains, sinks, or toilets (including ice).</w:t>
      </w:r>
    </w:p>
    <w:p>
      <w:pPr>
        <w:pStyle w:val="ListParagraph"/>
        <w:numPr>
          <w:ilvl w:val="0"/>
          <w:numId w:val="2"/>
        </w:numPr>
        <w:spacing w:after="60"/>
      </w:pPr>
      <w:r>
        <w:rPr>
          <w:sz w:val="22"/>
          <w:szCs w:val="22"/>
        </w:rPr>
        <w:t xml:space="preserve">Vendors must reimburse the Venue within 30 days of an itemized invoice for damages or excessive cleanup.</w:t>
      </w:r>
    </w:p>
    <w:p>
      <w:pPr>
        <w:spacing w:after="60" w:before="160"/>
      </w:pPr>
      <w:r>
        <w:rPr>
          <w:b/>
          <w:bCs/>
          <w:sz w:val="22"/>
          <w:szCs w:val="22"/>
        </w:rPr>
        <w:t xml:space="preserve">7. Property &amp; Safety Restrictions</w:t>
      </w:r>
    </w:p>
    <w:p>
      <w:pPr>
        <w:spacing w:after="120"/>
      </w:pPr>
      <w:r>
        <w:rPr>
          <w:sz w:val="22"/>
          <w:szCs w:val="22"/>
        </w:rPr>
        <w:t xml:space="preserve">The following are strictly prohibited unless approved in writing by the Venue:</w:t>
      </w:r>
    </w:p>
    <w:p>
      <w:pPr>
        <w:pStyle w:val="ListParagraph"/>
        <w:numPr>
          <w:ilvl w:val="0"/>
          <w:numId w:val="2"/>
        </w:numPr>
        <w:spacing w:after="60"/>
      </w:pPr>
      <w:r>
        <w:rPr>
          <w:sz w:val="22"/>
          <w:szCs w:val="22"/>
        </w:rPr>
        <w:t xml:space="preserve">Open flames, candles, incense, fireworks, sparklers, tiki torches, or fire features</w:t>
      </w:r>
    </w:p>
    <w:p>
      <w:pPr>
        <w:pStyle w:val="ListParagraph"/>
        <w:numPr>
          <w:ilvl w:val="0"/>
          <w:numId w:val="2"/>
        </w:numPr>
        <w:spacing w:after="60"/>
      </w:pPr>
      <w:r>
        <w:rPr>
          <w:sz w:val="22"/>
          <w:szCs w:val="22"/>
        </w:rPr>
        <w:t xml:space="preserve">Cooking inside any building where the cooktop is decorative only</w:t>
      </w:r>
    </w:p>
    <w:p>
      <w:pPr>
        <w:pStyle w:val="ListParagraph"/>
        <w:numPr>
          <w:ilvl w:val="0"/>
          <w:numId w:val="2"/>
        </w:numPr>
        <w:spacing w:after="60"/>
      </w:pPr>
      <w:r>
        <w:rPr>
          <w:sz w:val="22"/>
          <w:szCs w:val="22"/>
        </w:rPr>
        <w:t xml:space="preserve">Charcoal, woodburning, frying, or open-flame cooking</w:t>
      </w:r>
    </w:p>
    <w:p>
      <w:pPr>
        <w:pStyle w:val="ListParagraph"/>
        <w:numPr>
          <w:ilvl w:val="0"/>
          <w:numId w:val="2"/>
        </w:numPr>
        <w:spacing w:after="60"/>
      </w:pPr>
      <w:r>
        <w:rPr>
          <w:sz w:val="22"/>
          <w:szCs w:val="22"/>
        </w:rPr>
        <w:t xml:space="preserve">Confetti, glitter, artificial petals, rice, birdseed, silly string, pyrotechnics</w:t>
      </w:r>
    </w:p>
    <w:p>
      <w:pPr>
        <w:pStyle w:val="ListParagraph"/>
        <w:numPr>
          <w:ilvl w:val="0"/>
          <w:numId w:val="2"/>
        </w:numPr>
        <w:spacing w:after="60"/>
      </w:pPr>
      <w:r>
        <w:rPr>
          <w:sz w:val="22"/>
          <w:szCs w:val="22"/>
        </w:rPr>
        <w:t xml:space="preserve">Nails, screws, drilling, staples, tape on floors, or damaging adhesives</w:t>
      </w:r>
    </w:p>
    <w:p>
      <w:pPr>
        <w:pStyle w:val="ListParagraph"/>
        <w:numPr>
          <w:ilvl w:val="0"/>
          <w:numId w:val="2"/>
        </w:numPr>
        <w:spacing w:after="60"/>
      </w:pPr>
      <w:r>
        <w:rPr>
          <w:sz w:val="22"/>
          <w:szCs w:val="22"/>
        </w:rPr>
        <w:t xml:space="preserve">Moving furniture, artwork, or display items</w:t>
      </w:r>
    </w:p>
    <w:p>
      <w:pPr>
        <w:pStyle w:val="ListParagraph"/>
        <w:numPr>
          <w:ilvl w:val="0"/>
          <w:numId w:val="2"/>
        </w:numPr>
        <w:spacing w:after="60"/>
      </w:pPr>
      <w:r>
        <w:rPr>
          <w:sz w:val="22"/>
          <w:szCs w:val="22"/>
        </w:rPr>
        <w:t xml:space="preserve">Glass in pool areas</w:t>
      </w:r>
    </w:p>
    <w:p>
      <w:pPr>
        <w:pStyle w:val="ListParagraph"/>
        <w:numPr>
          <w:ilvl w:val="0"/>
          <w:numId w:val="2"/>
        </w:numPr>
        <w:spacing w:after="60"/>
      </w:pPr>
      <w:r>
        <w:rPr>
          <w:sz w:val="22"/>
          <w:szCs w:val="22"/>
        </w:rPr>
        <w:t xml:space="preserve">Feeding, touching, or disturbing animals or wildlife</w:t>
      </w:r>
    </w:p>
    <w:p>
      <w:pPr>
        <w:pStyle w:val="ListParagraph"/>
        <w:numPr>
          <w:ilvl w:val="0"/>
          <w:numId w:val="2"/>
        </w:numPr>
        <w:spacing w:after="60"/>
      </w:pPr>
      <w:r>
        <w:rPr>
          <w:sz w:val="22"/>
          <w:szCs w:val="22"/>
        </w:rPr>
        <w:t xml:space="preserve">Tree climbing, plant cutting, lawn damage</w:t>
      </w:r>
    </w:p>
    <w:p>
      <w:pPr>
        <w:pStyle w:val="ListParagraph"/>
        <w:numPr>
          <w:ilvl w:val="0"/>
          <w:numId w:val="2"/>
        </w:numPr>
        <w:spacing w:after="60"/>
      </w:pPr>
      <w:r>
        <w:rPr>
          <w:sz w:val="22"/>
          <w:szCs w:val="22"/>
        </w:rPr>
        <w:t xml:space="preserve">Pets or animals (except service animals)</w:t>
      </w:r>
    </w:p>
    <w:p>
      <w:pPr>
        <w:pStyle w:val="ListParagraph"/>
        <w:numPr>
          <w:ilvl w:val="0"/>
          <w:numId w:val="2"/>
        </w:numPr>
        <w:spacing w:after="60"/>
      </w:pPr>
      <w:r>
        <w:rPr>
          <w:sz w:val="22"/>
          <w:szCs w:val="22"/>
        </w:rPr>
        <w:t xml:space="preserve">Ticket sales, auctions, gambling, or fundraising without approval</w:t>
      </w:r>
    </w:p>
    <w:p>
      <w:pPr>
        <w:pStyle w:val="ListParagraph"/>
        <w:numPr>
          <w:ilvl w:val="0"/>
          <w:numId w:val="2"/>
        </w:numPr>
        <w:spacing w:after="60"/>
      </w:pPr>
      <w:r>
        <w:rPr>
          <w:sz w:val="22"/>
          <w:szCs w:val="22"/>
        </w:rPr>
        <w:t xml:space="preserve">Aircraft, drones, balloons, or aerial apparatus without approval</w:t>
      </w:r>
    </w:p>
    <w:p>
      <w:pPr>
        <w:spacing w:after="60" w:before="160"/>
      </w:pPr>
      <w:r>
        <w:rPr>
          <w:b/>
          <w:bCs/>
          <w:sz w:val="22"/>
          <w:szCs w:val="22"/>
        </w:rPr>
        <w:t xml:space="preserve">8. Noise &amp; Entertainment</w:t>
      </w:r>
    </w:p>
    <w:p>
      <w:pPr>
        <w:pStyle w:val="ListParagraph"/>
        <w:numPr>
          <w:ilvl w:val="0"/>
          <w:numId w:val="2"/>
        </w:numPr>
        <w:spacing w:after="60"/>
      </w:pPr>
      <w:r>
        <w:rPr>
          <w:sz w:val="22"/>
          <w:szCs w:val="22"/>
        </w:rPr>
        <w:t xml:space="preserve">Sound levels must comply with venue limits and all applicable county/municipal ordinances.</w:t>
      </w:r>
    </w:p>
    <w:p>
      <w:pPr>
        <w:pStyle w:val="ListParagraph"/>
        <w:numPr>
          <w:ilvl w:val="0"/>
          <w:numId w:val="2"/>
        </w:numPr>
        <w:spacing w:after="60"/>
      </w:pPr>
      <w:r>
        <w:rPr>
          <w:sz w:val="22"/>
          <w:szCs w:val="22"/>
        </w:rPr>
        <w:t xml:space="preserve">Amplified music must end by:</w:t>
      </w:r>
    </w:p>
    <w:p>
      <w:pPr>
        <w:pStyle w:val="ListParagraph"/>
        <w:numPr>
          <w:ilvl w:val="0"/>
          <w:numId w:val="3"/>
        </w:numPr>
        <w:spacing w:after="50"/>
      </w:pPr>
      <w:r>
        <w:rPr>
          <w:sz w:val="22"/>
          <w:szCs w:val="22"/>
        </w:rPr>
        <w:t xml:space="preserve">[10:00 PM] (Mon–Thu)</w:t>
      </w:r>
    </w:p>
    <w:p>
      <w:pPr>
        <w:pStyle w:val="ListParagraph"/>
        <w:numPr>
          <w:ilvl w:val="0"/>
          <w:numId w:val="3"/>
        </w:numPr>
        <w:spacing w:after="50"/>
      </w:pPr>
      <w:r>
        <w:rPr>
          <w:sz w:val="22"/>
          <w:szCs w:val="22"/>
        </w:rPr>
        <w:t xml:space="preserve">[11:00 PM] (Fri–Sun)</w:t>
      </w:r>
    </w:p>
    <w:p>
      <w:pPr>
        <w:pStyle w:val="ListParagraph"/>
        <w:numPr>
          <w:ilvl w:val="0"/>
          <w:numId w:val="2"/>
        </w:numPr>
        <w:spacing w:after="60"/>
      </w:pPr>
      <w:r>
        <w:rPr>
          <w:sz w:val="22"/>
          <w:szCs w:val="22"/>
        </w:rPr>
        <w:t xml:space="preserve">Speakers may not face [restricted direction — e.g., toward the nearest residential property line].</w:t>
      </w:r>
    </w:p>
    <w:p>
      <w:pPr>
        <w:pStyle w:val="ListParagraph"/>
        <w:numPr>
          <w:ilvl w:val="0"/>
          <w:numId w:val="2"/>
        </w:numPr>
        <w:spacing w:after="60"/>
      </w:pPr>
      <w:r>
        <w:rPr>
          <w:sz w:val="22"/>
          <w:szCs w:val="22"/>
        </w:rPr>
        <w:t xml:space="preserve">The Venue may reduce power or disconnect sound if limits are exceeded.</w:t>
      </w:r>
    </w:p>
    <w:p>
      <w:pPr>
        <w:pStyle w:val="ListParagraph"/>
        <w:numPr>
          <w:ilvl w:val="0"/>
          <w:numId w:val="2"/>
        </w:numPr>
        <w:spacing w:after="60"/>
      </w:pPr>
      <w:r>
        <w:rPr>
          <w:sz w:val="22"/>
          <w:szCs w:val="22"/>
        </w:rPr>
        <w:t xml:space="preserve">All cords must be secured with rubber runners.</w:t>
      </w:r>
    </w:p>
    <w:p>
      <w:pPr>
        <w:spacing w:after="60" w:before="160"/>
      </w:pPr>
      <w:r>
        <w:rPr>
          <w:b/>
          <w:bCs/>
          <w:sz w:val="22"/>
          <w:szCs w:val="22"/>
        </w:rPr>
        <w:t xml:space="preserve">9. Marketing &amp; Online Presence</w:t>
      </w:r>
    </w:p>
    <w:p>
      <w:pPr>
        <w:pStyle w:val="ListParagraph"/>
        <w:numPr>
          <w:ilvl w:val="0"/>
          <w:numId w:val="2"/>
        </w:numPr>
        <w:spacing w:after="60"/>
      </w:pPr>
      <w:r>
        <w:rPr>
          <w:sz w:val="22"/>
          <w:szCs w:val="22"/>
        </w:rPr>
        <w:t xml:space="preserve">Vendors must maintain a professional website and social media presence.</w:t>
      </w:r>
    </w:p>
    <w:p>
      <w:pPr>
        <w:pStyle w:val="ListParagraph"/>
        <w:numPr>
          <w:ilvl w:val="0"/>
          <w:numId w:val="2"/>
        </w:numPr>
        <w:spacing w:after="60"/>
      </w:pPr>
      <w:r>
        <w:rPr>
          <w:sz w:val="22"/>
          <w:szCs w:val="22"/>
        </w:rPr>
        <w:t xml:space="preserve">Required platforms: Facebook, Instagram, TikTok.</w:t>
      </w:r>
    </w:p>
    <w:p>
      <w:pPr>
        <w:pStyle w:val="ListParagraph"/>
        <w:numPr>
          <w:ilvl w:val="0"/>
          <w:numId w:val="2"/>
        </w:numPr>
        <w:spacing w:after="60"/>
      </w:pPr>
      <w:r>
        <w:rPr>
          <w:sz w:val="22"/>
          <w:szCs w:val="22"/>
        </w:rPr>
        <w:t xml:space="preserve">Content must be appropriate for weddings and family events.</w:t>
      </w:r>
    </w:p>
    <w:p>
      <w:pPr>
        <w:pStyle w:val="ListParagraph"/>
        <w:numPr>
          <w:ilvl w:val="0"/>
          <w:numId w:val="2"/>
        </w:numPr>
        <w:spacing w:after="60"/>
      </w:pPr>
      <w:r>
        <w:rPr>
          <w:sz w:val="22"/>
          <w:szCs w:val="22"/>
        </w:rPr>
        <w:t xml:space="preserve">No objectionable, lingerie, boudoir, or maternity content when marketing to Venue clients.</w:t>
      </w:r>
    </w:p>
    <w:p>
      <w:pPr>
        <w:spacing w:after="60" w:before="160"/>
      </w:pPr>
      <w:r>
        <w:rPr>
          <w:b/>
          <w:bCs/>
          <w:sz w:val="22"/>
          <w:szCs w:val="22"/>
        </w:rPr>
        <w:t xml:space="preserve">10. Lost &amp; Found</w:t>
      </w:r>
    </w:p>
    <w:p>
      <w:pPr>
        <w:pStyle w:val="ListParagraph"/>
        <w:numPr>
          <w:ilvl w:val="0"/>
          <w:numId w:val="2"/>
        </w:numPr>
        <w:spacing w:after="60"/>
      </w:pPr>
      <w:r>
        <w:rPr>
          <w:sz w:val="22"/>
          <w:szCs w:val="22"/>
        </w:rPr>
        <w:t xml:space="preserve">Items found are held for 30 days, then discarded.</w:t>
      </w:r>
    </w:p>
    <w:p>
      <w:pPr>
        <w:pStyle w:val="ListParagraph"/>
        <w:numPr>
          <w:ilvl w:val="0"/>
          <w:numId w:val="2"/>
        </w:numPr>
        <w:spacing w:after="60"/>
      </w:pPr>
      <w:r>
        <w:rPr>
          <w:sz w:val="22"/>
          <w:szCs w:val="22"/>
        </w:rPr>
        <w:t xml:space="preserve">The Venue is not responsible for items left on property.</w:t>
      </w:r>
    </w:p>
    <w:p>
      <w:pPr>
        <w:spacing w:after="60" w:before="160"/>
      </w:pPr>
      <w:r>
        <w:rPr>
          <w:b/>
          <w:bCs/>
          <w:sz w:val="22"/>
          <w:szCs w:val="22"/>
        </w:rPr>
        <w:t xml:space="preserve">11. Industry-Specific Rules</w:t>
      </w:r>
    </w:p>
    <w:p>
      <w:pPr>
        <w:spacing w:after="40" w:before="80"/>
      </w:pPr>
      <w:r>
        <w:rPr>
          <w:b/>
          <w:bCs/>
          <w:sz w:val="22"/>
          <w:szCs w:val="22"/>
        </w:rPr>
        <w:t xml:space="preserve">Cake &amp; Dessert Vendors</w:t>
      </w:r>
    </w:p>
    <w:p>
      <w:pPr>
        <w:pStyle w:val="ListParagraph"/>
        <w:numPr>
          <w:ilvl w:val="0"/>
          <w:numId w:val="2"/>
        </w:numPr>
        <w:spacing w:after="60"/>
      </w:pPr>
      <w:r>
        <w:rPr>
          <w:sz w:val="22"/>
          <w:szCs w:val="22"/>
        </w:rPr>
        <w:t xml:space="preserve">Responsible for setup, placement, and removal.</w:t>
      </w:r>
    </w:p>
    <w:p>
      <w:pPr>
        <w:pStyle w:val="ListParagraph"/>
        <w:numPr>
          <w:ilvl w:val="0"/>
          <w:numId w:val="2"/>
        </w:numPr>
        <w:spacing w:after="60"/>
      </w:pPr>
      <w:r>
        <w:rPr>
          <w:sz w:val="22"/>
          <w:szCs w:val="22"/>
        </w:rPr>
        <w:t xml:space="preserve">The Venue does not cut, move, or serve cake.</w:t>
      </w:r>
    </w:p>
    <w:p>
      <w:pPr>
        <w:pStyle w:val="ListParagraph"/>
        <w:numPr>
          <w:ilvl w:val="0"/>
          <w:numId w:val="2"/>
        </w:numPr>
        <w:spacing w:after="60"/>
      </w:pPr>
      <w:r>
        <w:rPr>
          <w:sz w:val="22"/>
          <w:szCs w:val="22"/>
        </w:rPr>
        <w:t xml:space="preserve">Provide packaging for leftovers.</w:t>
      </w:r>
    </w:p>
    <w:p>
      <w:pPr>
        <w:spacing w:after="40" w:before="80"/>
      </w:pPr>
      <w:r>
        <w:rPr>
          <w:b/>
          <w:bCs/>
          <w:sz w:val="22"/>
          <w:szCs w:val="22"/>
        </w:rPr>
        <w:t xml:space="preserve">Caterers</w:t>
      </w:r>
    </w:p>
    <w:p>
      <w:pPr>
        <w:pStyle w:val="ListParagraph"/>
        <w:numPr>
          <w:ilvl w:val="0"/>
          <w:numId w:val="2"/>
        </w:numPr>
        <w:spacing w:after="60"/>
      </w:pPr>
      <w:r>
        <w:rPr>
          <w:sz w:val="22"/>
          <w:szCs w:val="22"/>
        </w:rPr>
        <w:t xml:space="preserve">No food preparation in any house kitchen.</w:t>
      </w:r>
    </w:p>
    <w:p>
      <w:pPr>
        <w:pStyle w:val="ListParagraph"/>
        <w:numPr>
          <w:ilvl w:val="0"/>
          <w:numId w:val="2"/>
        </w:numPr>
        <w:spacing w:after="60"/>
      </w:pPr>
      <w:r>
        <w:rPr>
          <w:sz w:val="22"/>
          <w:szCs w:val="22"/>
        </w:rPr>
        <w:t xml:space="preserve">Provide food warmers, signage, runners, and an on-site supervisor.</w:t>
      </w:r>
    </w:p>
    <w:p>
      <w:pPr>
        <w:pStyle w:val="ListParagraph"/>
        <w:numPr>
          <w:ilvl w:val="0"/>
          <w:numId w:val="2"/>
        </w:numPr>
        <w:spacing w:after="60"/>
      </w:pPr>
      <w:r>
        <w:rPr>
          <w:sz w:val="22"/>
          <w:szCs w:val="22"/>
        </w:rPr>
        <w:t xml:space="preserve">Remove all food, waste, grease, oil, and trash from property.</w:t>
      </w:r>
    </w:p>
    <w:p>
      <w:pPr>
        <w:pStyle w:val="ListParagraph"/>
        <w:numPr>
          <w:ilvl w:val="0"/>
          <w:numId w:val="2"/>
        </w:numPr>
        <w:spacing w:after="60"/>
      </w:pPr>
      <w:r>
        <w:rPr>
          <w:sz w:val="22"/>
          <w:szCs w:val="22"/>
        </w:rPr>
        <w:t xml:space="preserve">No dumping, frying, or open flames without approval.</w:t>
      </w:r>
    </w:p>
    <w:p>
      <w:pPr>
        <w:spacing w:after="40" w:before="80"/>
      </w:pPr>
      <w:r>
        <w:rPr>
          <w:b/>
          <w:bCs/>
          <w:sz w:val="22"/>
          <w:szCs w:val="22"/>
        </w:rPr>
        <w:t xml:space="preserve">DJ / Entertainment / Photo Booths</w:t>
      </w:r>
    </w:p>
    <w:p>
      <w:pPr>
        <w:pStyle w:val="ListParagraph"/>
        <w:numPr>
          <w:ilvl w:val="0"/>
          <w:numId w:val="2"/>
        </w:numPr>
        <w:spacing w:after="60"/>
      </w:pPr>
      <w:r>
        <w:rPr>
          <w:sz w:val="22"/>
          <w:szCs w:val="22"/>
        </w:rPr>
        <w:t xml:space="preserve">Provide all power cords.</w:t>
      </w:r>
    </w:p>
    <w:p>
      <w:pPr>
        <w:pStyle w:val="ListParagraph"/>
        <w:numPr>
          <w:ilvl w:val="0"/>
          <w:numId w:val="2"/>
        </w:numPr>
        <w:spacing w:after="60"/>
      </w:pPr>
      <w:r>
        <w:rPr>
          <w:sz w:val="22"/>
          <w:szCs w:val="22"/>
        </w:rPr>
        <w:t xml:space="preserve">Prevent damage to property.</w:t>
      </w:r>
    </w:p>
    <w:p>
      <w:pPr>
        <w:pStyle w:val="ListParagraph"/>
        <w:numPr>
          <w:ilvl w:val="0"/>
          <w:numId w:val="2"/>
        </w:numPr>
        <w:spacing w:after="60"/>
      </w:pPr>
      <w:r>
        <w:rPr>
          <w:sz w:val="22"/>
          <w:szCs w:val="22"/>
        </w:rPr>
        <w:t xml:space="preserve">Remove all equipment same day.</w:t>
      </w:r>
    </w:p>
    <w:p>
      <w:pPr>
        <w:pStyle w:val="ListParagraph"/>
        <w:numPr>
          <w:ilvl w:val="0"/>
          <w:numId w:val="2"/>
        </w:numPr>
        <w:spacing w:after="60"/>
      </w:pPr>
      <w:r>
        <w:rPr>
          <w:sz w:val="22"/>
          <w:szCs w:val="22"/>
        </w:rPr>
        <w:t xml:space="preserve">WiFi is not guaranteed.</w:t>
      </w:r>
    </w:p>
    <w:p>
      <w:pPr>
        <w:spacing w:after="40" w:before="80"/>
      </w:pPr>
      <w:r>
        <w:rPr>
          <w:b/>
          <w:bCs/>
          <w:sz w:val="22"/>
          <w:szCs w:val="22"/>
        </w:rPr>
        <w:t xml:space="preserve">Planners / Coordinators</w:t>
      </w:r>
    </w:p>
    <w:p>
      <w:pPr>
        <w:pStyle w:val="ListParagraph"/>
        <w:numPr>
          <w:ilvl w:val="0"/>
          <w:numId w:val="2"/>
        </w:numPr>
        <w:spacing w:after="60"/>
      </w:pPr>
      <w:r>
        <w:rPr>
          <w:sz w:val="22"/>
          <w:szCs w:val="22"/>
        </w:rPr>
        <w:t xml:space="preserve">Provide final timeline and floor plan 14 days prior.</w:t>
      </w:r>
    </w:p>
    <w:p>
      <w:pPr>
        <w:pStyle w:val="ListParagraph"/>
        <w:numPr>
          <w:ilvl w:val="0"/>
          <w:numId w:val="2"/>
        </w:numPr>
        <w:spacing w:after="60"/>
      </w:pPr>
      <w:r>
        <w:rPr>
          <w:sz w:val="22"/>
          <w:szCs w:val="22"/>
        </w:rPr>
        <w:t xml:space="preserve">Ensure all rooms are cleared and cleaned before departure.</w:t>
      </w:r>
    </w:p>
    <w:p>
      <w:pPr>
        <w:pStyle w:val="ListParagraph"/>
        <w:numPr>
          <w:ilvl w:val="0"/>
          <w:numId w:val="2"/>
        </w:numPr>
        <w:spacing w:after="60"/>
      </w:pPr>
      <w:r>
        <w:rPr>
          <w:sz w:val="22"/>
          <w:szCs w:val="22"/>
        </w:rPr>
        <w:t xml:space="preserve">Must check out with the Venue Manager.</w:t>
      </w:r>
    </w:p>
    <w:p>
      <w:pPr>
        <w:spacing w:after="40" w:before="80"/>
      </w:pPr>
      <w:r>
        <w:rPr>
          <w:b/>
          <w:bCs/>
          <w:sz w:val="22"/>
          <w:szCs w:val="22"/>
        </w:rPr>
        <w:t xml:space="preserve">Florists</w:t>
      </w:r>
    </w:p>
    <w:p>
      <w:pPr>
        <w:pStyle w:val="ListParagraph"/>
        <w:numPr>
          <w:ilvl w:val="0"/>
          <w:numId w:val="2"/>
        </w:numPr>
        <w:spacing w:after="60"/>
      </w:pPr>
      <w:r>
        <w:rPr>
          <w:sz w:val="22"/>
          <w:szCs w:val="22"/>
        </w:rPr>
        <w:t xml:space="preserve">Provide own ladders and cleanup supplies.</w:t>
      </w:r>
    </w:p>
    <w:p>
      <w:pPr>
        <w:pStyle w:val="ListParagraph"/>
        <w:numPr>
          <w:ilvl w:val="0"/>
          <w:numId w:val="2"/>
        </w:numPr>
        <w:spacing w:after="60"/>
      </w:pPr>
      <w:r>
        <w:rPr>
          <w:sz w:val="22"/>
          <w:szCs w:val="22"/>
        </w:rPr>
        <w:t xml:space="preserve">Remove all floral debris and décor same day.</w:t>
      </w:r>
    </w:p>
    <w:p>
      <w:pPr>
        <w:pStyle w:val="ListParagraph"/>
        <w:numPr>
          <w:ilvl w:val="0"/>
          <w:numId w:val="2"/>
        </w:numPr>
        <w:spacing w:after="60"/>
      </w:pPr>
      <w:r>
        <w:rPr>
          <w:sz w:val="22"/>
          <w:szCs w:val="22"/>
        </w:rPr>
        <w:t xml:space="preserve">No damaging installation methods.</w:t>
      </w:r>
    </w:p>
    <w:p>
      <w:pPr>
        <w:pStyle w:val="ListParagraph"/>
        <w:numPr>
          <w:ilvl w:val="0"/>
          <w:numId w:val="2"/>
        </w:numPr>
        <w:spacing w:after="60"/>
      </w:pPr>
      <w:r>
        <w:rPr>
          <w:sz w:val="22"/>
          <w:szCs w:val="22"/>
        </w:rPr>
        <w:t xml:space="preserve">No open flames.</w:t>
      </w:r>
    </w:p>
    <w:p>
      <w:pPr>
        <w:pStyle w:val="ListParagraph"/>
        <w:numPr>
          <w:ilvl w:val="0"/>
          <w:numId w:val="2"/>
        </w:numPr>
        <w:spacing w:after="60"/>
      </w:pPr>
      <w:r>
        <w:rPr>
          <w:sz w:val="22"/>
          <w:szCs w:val="22"/>
        </w:rPr>
        <w:t xml:space="preserve">Hanging décor requires prior approval.</w:t>
      </w:r>
    </w:p>
    <w:p>
      <w:pPr>
        <w:spacing w:after="40" w:before="80"/>
      </w:pPr>
      <w:r>
        <w:rPr>
          <w:b/>
          <w:bCs/>
          <w:sz w:val="22"/>
          <w:szCs w:val="22"/>
        </w:rPr>
        <w:t xml:space="preserve">Hair / Makeup</w:t>
      </w:r>
    </w:p>
    <w:p>
      <w:pPr>
        <w:pStyle w:val="ListParagraph"/>
        <w:numPr>
          <w:ilvl w:val="0"/>
          <w:numId w:val="2"/>
        </w:numPr>
        <w:spacing w:after="60"/>
      </w:pPr>
      <w:r>
        <w:rPr>
          <w:sz w:val="22"/>
          <w:szCs w:val="22"/>
        </w:rPr>
        <w:t xml:space="preserve">No early entry.</w:t>
      </w:r>
    </w:p>
    <w:p>
      <w:pPr>
        <w:pStyle w:val="ListParagraph"/>
        <w:numPr>
          <w:ilvl w:val="0"/>
          <w:numId w:val="2"/>
        </w:numPr>
        <w:spacing w:after="60"/>
      </w:pPr>
      <w:r>
        <w:rPr>
          <w:sz w:val="22"/>
          <w:szCs w:val="22"/>
        </w:rPr>
        <w:t xml:space="preserve">Clean all residue from floors, chairs, and surfaces.</w:t>
      </w:r>
    </w:p>
    <w:p>
      <w:pPr>
        <w:pStyle w:val="ListParagraph"/>
        <w:numPr>
          <w:ilvl w:val="0"/>
          <w:numId w:val="2"/>
        </w:numPr>
        <w:spacing w:after="60"/>
      </w:pPr>
      <w:r>
        <w:rPr>
          <w:sz w:val="22"/>
          <w:szCs w:val="22"/>
        </w:rPr>
        <w:t xml:space="preserve">Do not use Venue towels or linens.</w:t>
      </w:r>
    </w:p>
    <w:p>
      <w:pPr>
        <w:spacing w:after="40" w:before="80"/>
      </w:pPr>
      <w:r>
        <w:rPr>
          <w:b/>
          <w:bCs/>
          <w:sz w:val="22"/>
          <w:szCs w:val="22"/>
        </w:rPr>
        <w:t xml:space="preserve">Liquor Vendors</w:t>
      </w:r>
    </w:p>
    <w:p>
      <w:pPr>
        <w:pStyle w:val="ListParagraph"/>
        <w:numPr>
          <w:ilvl w:val="0"/>
          <w:numId w:val="2"/>
        </w:numPr>
        <w:spacing w:after="60"/>
      </w:pPr>
      <w:r>
        <w:rPr>
          <w:sz w:val="22"/>
          <w:szCs w:val="22"/>
        </w:rPr>
        <w:t xml:space="preserve">Must provide valid liquor license and $1,000,000 liquor liability insurance naming the Venue as Additional Insured.</w:t>
      </w:r>
    </w:p>
    <w:p>
      <w:pPr>
        <w:pStyle w:val="ListParagraph"/>
        <w:numPr>
          <w:ilvl w:val="0"/>
          <w:numId w:val="2"/>
        </w:numPr>
        <w:spacing w:after="60"/>
      </w:pPr>
      <w:r>
        <w:rPr>
          <w:sz w:val="22"/>
          <w:szCs w:val="22"/>
        </w:rPr>
        <w:t xml:space="preserve">No service to minors or intoxicated guests.</w:t>
      </w:r>
    </w:p>
    <w:p>
      <w:pPr>
        <w:pStyle w:val="ListParagraph"/>
        <w:numPr>
          <w:ilvl w:val="0"/>
          <w:numId w:val="2"/>
        </w:numPr>
        <w:spacing w:after="60"/>
      </w:pPr>
      <w:r>
        <w:rPr>
          <w:sz w:val="22"/>
          <w:szCs w:val="22"/>
        </w:rPr>
        <w:t xml:space="preserve">No red wine permitted in interior/carpeted areas.</w:t>
      </w:r>
    </w:p>
    <w:p>
      <w:pPr>
        <w:pStyle w:val="ListParagraph"/>
        <w:numPr>
          <w:ilvl w:val="0"/>
          <w:numId w:val="2"/>
        </w:numPr>
        <w:spacing w:after="60"/>
      </w:pPr>
      <w:r>
        <w:rPr>
          <w:sz w:val="22"/>
          <w:szCs w:val="22"/>
        </w:rPr>
        <w:t xml:space="preserve">Violent or intoxicated behavior results in immediate removal.</w:t>
      </w:r>
    </w:p>
    <w:p>
      <w:pPr>
        <w:spacing w:after="40" w:before="80"/>
      </w:pPr>
      <w:r>
        <w:rPr>
          <w:b/>
          <w:bCs/>
          <w:sz w:val="22"/>
          <w:szCs w:val="22"/>
        </w:rPr>
        <w:t xml:space="preserve">Photography / Videography</w:t>
      </w:r>
    </w:p>
    <w:p>
      <w:pPr>
        <w:pStyle w:val="ListParagraph"/>
        <w:numPr>
          <w:ilvl w:val="0"/>
          <w:numId w:val="2"/>
        </w:numPr>
        <w:spacing w:after="60"/>
      </w:pPr>
      <w:r>
        <w:rPr>
          <w:sz w:val="22"/>
          <w:szCs w:val="22"/>
        </w:rPr>
        <w:t xml:space="preserve">Provide event photo download link to [VENUE EMAIL].</w:t>
      </w:r>
    </w:p>
    <w:p>
      <w:pPr>
        <w:pStyle w:val="ListParagraph"/>
        <w:numPr>
          <w:ilvl w:val="0"/>
          <w:numId w:val="2"/>
        </w:numPr>
        <w:spacing w:after="60"/>
      </w:pPr>
      <w:r>
        <w:rPr>
          <w:sz w:val="22"/>
          <w:szCs w:val="22"/>
        </w:rPr>
        <w:t xml:space="preserve">Tag the Venue when posting.</w:t>
      </w:r>
    </w:p>
    <w:p>
      <w:pPr>
        <w:spacing w:after="40" w:before="80"/>
      </w:pPr>
      <w:r>
        <w:rPr>
          <w:b/>
          <w:bCs/>
          <w:sz w:val="22"/>
          <w:szCs w:val="22"/>
        </w:rPr>
        <w:t xml:space="preserve">Tent Vendors</w:t>
      </w:r>
    </w:p>
    <w:p>
      <w:pPr>
        <w:pStyle w:val="ListParagraph"/>
        <w:numPr>
          <w:ilvl w:val="0"/>
          <w:numId w:val="2"/>
        </w:numPr>
        <w:spacing w:after="60"/>
      </w:pPr>
      <w:r>
        <w:rPr>
          <w:sz w:val="22"/>
          <w:szCs w:val="22"/>
        </w:rPr>
        <w:t xml:space="preserve">No staking into ground; water barrels only.</w:t>
      </w:r>
    </w:p>
    <w:p>
      <w:pPr>
        <w:pStyle w:val="ListParagraph"/>
        <w:numPr>
          <w:ilvl w:val="0"/>
          <w:numId w:val="2"/>
        </w:numPr>
        <w:spacing w:after="60"/>
      </w:pPr>
      <w:r>
        <w:rPr>
          <w:sz w:val="22"/>
          <w:szCs w:val="22"/>
        </w:rPr>
        <w:t xml:space="preserve">Vendor responsible for permits.</w:t>
      </w:r>
    </w:p>
    <w:p>
      <w:pPr>
        <w:pStyle w:val="ListParagraph"/>
        <w:numPr>
          <w:ilvl w:val="0"/>
          <w:numId w:val="2"/>
        </w:numPr>
        <w:spacing w:after="60"/>
      </w:pPr>
      <w:r>
        <w:rPr>
          <w:sz w:val="22"/>
          <w:szCs w:val="22"/>
        </w:rPr>
        <w:t xml:space="preserve">Tents removed immediately after event unless approved.</w:t>
      </w:r>
    </w:p>
    <w:p>
      <w:pPr>
        <w:spacing w:after="60" w:before="160"/>
      </w:pPr>
      <w:r>
        <w:rPr>
          <w:b/>
          <w:bCs/>
          <w:sz w:val="22"/>
          <w:szCs w:val="22"/>
        </w:rPr>
        <w:t xml:space="preserve">12. Government &amp; Property Operations</w:t>
      </w:r>
    </w:p>
    <w:p>
      <w:pPr>
        <w:pStyle w:val="ListParagraph"/>
        <w:numPr>
          <w:ilvl w:val="0"/>
          <w:numId w:val="2"/>
        </w:numPr>
        <w:spacing w:after="60"/>
      </w:pPr>
      <w:r>
        <w:rPr>
          <w:sz w:val="22"/>
          <w:szCs w:val="22"/>
        </w:rPr>
        <w:t xml:space="preserve">Vendors must comply with all active state and county/municipal executive orders.</w:t>
      </w:r>
    </w:p>
    <w:p>
      <w:pPr>
        <w:pStyle w:val="ListParagraph"/>
        <w:numPr>
          <w:ilvl w:val="0"/>
          <w:numId w:val="2"/>
        </w:numPr>
        <w:spacing w:after="60"/>
      </w:pPr>
      <w:r>
        <w:rPr>
          <w:sz w:val="22"/>
          <w:szCs w:val="22"/>
        </w:rPr>
        <w:t xml:space="preserve">Irrigation runs approximately [2:00 AM – 6:00 AM]; do not leave items outside.</w:t>
      </w:r>
    </w:p>
    <w:p>
      <w:pPr>
        <w:spacing w:after="80" w:before="120"/>
      </w:pPr>
      <w:r>
        <w:rPr>
          <w:b/>
          <w:bCs/>
          <w:sz w:val="24"/>
          <w:szCs w:val="24"/>
        </w:rPr>
        <w:t xml:space="preserve">Acknowledgment</w:t>
      </w:r>
    </w:p>
    <w:p>
      <w:pPr>
        <w:spacing w:after="120"/>
      </w:pPr>
      <w:r>
        <w:rPr>
          <w:sz w:val="22"/>
          <w:szCs w:val="22"/>
        </w:rPr>
        <w:t xml:space="preserve">These Rules exist to protect the venue, vendors, clients, and guests. Cooperation and communication are expected before, during, and after events.</w:t>
      </w:r>
    </w:p>
    <w:p>
      <w:pPr>
        <w:pageBreakBefore/>
      </w:pPr>
      <w:r>
        <w:t xml:space="preserve"/>
      </w:r>
    </w:p>
    <w:p>
      <w:pPr>
        <w:pStyle w:val="Heading1"/>
      </w:pPr>
      <w:r>
        <w:t xml:space="preserve">Exhibit B: Wholesale Price Schedule (Locked)</w:t>
      </w:r>
    </w:p>
    <w:p>
      <w:pPr>
        <w:spacing w:after="120"/>
      </w:pPr>
      <w:r>
        <w:rPr>
          <w:sz w:val="22"/>
          <w:szCs w:val="22"/>
        </w:rPr>
        <w:t xml:space="preserve">This Wholesale Price Schedule (“Schedule”) is incorporated into the Preferred Vendor Agreement between [VENUE LEGAL NAME] (“Venue”) and Vendor.</w:t>
      </w:r>
    </w:p>
    <w:p>
      <w:pPr>
        <w:spacing w:after="60" w:before="160"/>
      </w:pPr>
      <w:r>
        <w:rPr>
          <w:b/>
          <w:bCs/>
          <w:sz w:val="22"/>
          <w:szCs w:val="22"/>
        </w:rPr>
        <w:t xml:space="preserve">1) Approved Wholesale Packages</w:t>
      </w:r>
    </w:p>
    <w:p>
      <w:pPr>
        <w:spacing w:after="120"/>
      </w:pPr>
      <w:r>
        <w:rPr>
          <w:sz w:val="22"/>
          <w:szCs w:val="22"/>
        </w:rPr>
        <w:t xml:space="preserve">Vendor agrees to provide the following locked wholesale packages to the Venue: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360"/>
        <w:gridCol w:w="2600"/>
        <w:gridCol w:w="2400"/>
      </w:tblGrid>
      <w:tr>
        <w:trPr>
          <w:tblHeader/>
        </w:trPr>
        <w:tc>
          <w:tcPr>
            <w:tcW w:type="dxa" w:w="4360"/>
            <w:tcBorders>
              <w:top w:val="single" w:color="BBB3A0" w:sz="1"/>
              <w:left w:val="single" w:color="BBB3A0" w:sz="1"/>
              <w:bottom w:val="single" w:color="BBB3A0" w:sz="1"/>
              <w:right w:val="single" w:color="BBB3A0" w:sz="1"/>
            </w:tcBorders>
            <w:shd w:fill="2E3D2C" w:val="clear"/>
            <w:tcMar>
              <w:top w:type="dxa" w:w="80"/>
              <w:left w:type="dxa" w:w="120"/>
              <w:bottom w:type="dxa" w:w="80"/>
              <w:right w:type="dxa" w:w="120"/>
            </w:tcMar>
          </w:tcPr>
          <w:p>
            <w:r>
              <w:rPr>
                <w:b/>
                <w:bCs/>
                <w:color w:val="FFFFFF"/>
                <w:sz w:val="21"/>
                <w:szCs w:val="21"/>
              </w:rPr>
              <w:t xml:space="preserve">Package Name</w:t>
            </w:r>
          </w:p>
        </w:tc>
        <w:tc>
          <w:tcPr>
            <w:tcW w:type="dxa" w:w="2600"/>
            <w:tcBorders>
              <w:top w:val="single" w:color="BBB3A0" w:sz="1"/>
              <w:left w:val="single" w:color="BBB3A0" w:sz="1"/>
              <w:bottom w:val="single" w:color="BBB3A0" w:sz="1"/>
              <w:right w:val="single" w:color="BBB3A0" w:sz="1"/>
            </w:tcBorders>
            <w:shd w:fill="2E3D2C" w:val="clear"/>
            <w:tcMar>
              <w:top w:type="dxa" w:w="80"/>
              <w:left w:type="dxa" w:w="120"/>
              <w:bottom w:type="dxa" w:w="80"/>
              <w:right w:type="dxa" w:w="120"/>
            </w:tcMar>
          </w:tcPr>
          <w:p>
            <w:r>
              <w:rPr>
                <w:b/>
                <w:bCs/>
                <w:color w:val="FFFFFF"/>
                <w:sz w:val="21"/>
                <w:szCs w:val="21"/>
              </w:rPr>
              <w:t xml:space="preserve">Internal Code</w:t>
            </w:r>
          </w:p>
        </w:tc>
        <w:tc>
          <w:tcPr>
            <w:tcW w:type="dxa" w:w="2400"/>
            <w:tcBorders>
              <w:top w:val="single" w:color="BBB3A0" w:sz="1"/>
              <w:left w:val="single" w:color="BBB3A0" w:sz="1"/>
              <w:bottom w:val="single" w:color="BBB3A0" w:sz="1"/>
              <w:right w:val="single" w:color="BBB3A0" w:sz="1"/>
            </w:tcBorders>
            <w:shd w:fill="2E3D2C" w:val="clear"/>
            <w:tcMar>
              <w:top w:type="dxa" w:w="80"/>
              <w:left w:type="dxa" w:w="120"/>
              <w:bottom w:type="dxa" w:w="80"/>
              <w:right w:type="dxa" w:w="120"/>
            </w:tcMar>
          </w:tcPr>
          <w:p>
            <w:r>
              <w:rPr>
                <w:b/>
                <w:bCs/>
                <w:color w:val="FFFFFF"/>
                <w:sz w:val="21"/>
                <w:szCs w:val="21"/>
              </w:rPr>
              <w:t xml:space="preserve">Wholesale Price</w:t>
            </w:r>
          </w:p>
        </w:tc>
      </w:tr>
      <w:tr>
        <w:tc>
          <w:tcPr>
            <w:tcW w:type="dxa" w:w="436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Package 1  ____________________</w:t>
            </w:r>
          </w:p>
        </w:tc>
        <w:tc>
          <w:tcPr>
            <w:tcW w:type="dxa" w:w="26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VendorName-______</w:t>
            </w:r>
          </w:p>
        </w:tc>
        <w:tc>
          <w:tcPr>
            <w:tcW w:type="dxa" w:w="24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 ____________</w:t>
            </w:r>
          </w:p>
        </w:tc>
      </w:tr>
      <w:tr>
        <w:tc>
          <w:tcPr>
            <w:tcW w:type="dxa" w:w="436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Package 2  ____________________</w:t>
            </w:r>
          </w:p>
        </w:tc>
        <w:tc>
          <w:tcPr>
            <w:tcW w:type="dxa" w:w="26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VendorName-______</w:t>
            </w:r>
          </w:p>
        </w:tc>
        <w:tc>
          <w:tcPr>
            <w:tcW w:type="dxa" w:w="24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 ____________</w:t>
            </w:r>
          </w:p>
        </w:tc>
      </w:tr>
      <w:tr>
        <w:tc>
          <w:tcPr>
            <w:tcW w:type="dxa" w:w="436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Package 3  ____________________</w:t>
            </w:r>
          </w:p>
        </w:tc>
        <w:tc>
          <w:tcPr>
            <w:tcW w:type="dxa" w:w="26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VendorName-______</w:t>
            </w:r>
          </w:p>
        </w:tc>
        <w:tc>
          <w:tcPr>
            <w:tcW w:type="dxa" w:w="24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 ____________</w:t>
            </w:r>
          </w:p>
        </w:tc>
      </w:tr>
    </w:tbl>
    <w:p>
      <w:pPr>
        <w:spacing w:after="120" w:before="100"/>
      </w:pPr>
      <w:r>
        <w:rPr>
          <w:i/>
          <w:iCs/>
          <w:sz w:val="20"/>
          <w:szCs w:val="20"/>
        </w:rPr>
        <w:t xml:space="preserve">Internal Coding Example: </w:t>
      </w:r>
      <w:r>
        <w:rPr>
          <w:i/>
          <w:iCs/>
          <w:sz w:val="20"/>
          <w:szCs w:val="20"/>
        </w:rPr>
        <w:t xml:space="preserve">VendorName-2500 = $2,500 wholesale. Codes are for internal Venue use only and are not disclosed to clients.</w:t>
      </w:r>
    </w:p>
    <w:p>
      <w:pPr>
        <w:spacing w:after="60" w:before="160"/>
      </w:pPr>
      <w:r>
        <w:rPr>
          <w:b/>
          <w:bCs/>
          <w:sz w:val="22"/>
          <w:szCs w:val="22"/>
        </w:rPr>
        <w:t xml:space="preserve">2) Retail Pricing</w:t>
      </w:r>
    </w:p>
    <w:p>
      <w:pPr>
        <w:pStyle w:val="ListParagraph"/>
        <w:numPr>
          <w:ilvl w:val="0"/>
          <w:numId w:val="2"/>
        </w:numPr>
        <w:spacing w:after="60"/>
      </w:pPr>
      <w:r>
        <w:rPr>
          <w:sz w:val="22"/>
          <w:szCs w:val="22"/>
        </w:rPr>
        <w:t xml:space="preserve">The Venue alone determines retail pricing charged to clients.</w:t>
      </w:r>
    </w:p>
    <w:p>
      <w:pPr>
        <w:pStyle w:val="ListParagraph"/>
        <w:numPr>
          <w:ilvl w:val="0"/>
          <w:numId w:val="2"/>
        </w:numPr>
        <w:spacing w:after="60"/>
      </w:pPr>
      <w:r>
        <w:rPr>
          <w:sz w:val="22"/>
          <w:szCs w:val="22"/>
        </w:rPr>
        <w:t xml:space="preserve">Vendor has no claim to retail markup, margin, or client pricing structure.</w:t>
      </w:r>
    </w:p>
    <w:p>
      <w:pPr>
        <w:spacing w:after="60" w:before="160"/>
      </w:pPr>
      <w:r>
        <w:rPr>
          <w:b/>
          <w:bCs/>
          <w:sz w:val="22"/>
          <w:szCs w:val="22"/>
        </w:rPr>
        <w:t xml:space="preserve">3) Payment to Vendor</w:t>
      </w:r>
    </w:p>
    <w:p>
      <w:pPr>
        <w:pStyle w:val="ListParagraph"/>
        <w:numPr>
          <w:ilvl w:val="0"/>
          <w:numId w:val="2"/>
        </w:numPr>
        <w:spacing w:after="60"/>
      </w:pPr>
      <w:r>
        <w:rPr>
          <w:sz w:val="22"/>
          <w:szCs w:val="22"/>
        </w:rPr>
        <w:t xml:space="preserve">Vendor will invoice the Venue for the wholesale amount.</w:t>
      </w:r>
    </w:p>
    <w:p>
      <w:pPr>
        <w:pStyle w:val="ListParagraph"/>
        <w:numPr>
          <w:ilvl w:val="0"/>
          <w:numId w:val="2"/>
        </w:numPr>
        <w:spacing w:after="60"/>
      </w:pPr>
      <w:r>
        <w:rPr>
          <w:sz w:val="22"/>
          <w:szCs w:val="22"/>
        </w:rPr>
        <w:t xml:space="preserve">The Venue will pay Vendor in full on the day of the event, provided services are performed as contracted.</w:t>
      </w:r>
    </w:p>
    <w:p>
      <w:pPr>
        <w:spacing w:after="60" w:before="160"/>
      </w:pPr>
      <w:r>
        <w:rPr>
          <w:b/>
          <w:bCs/>
          <w:sz w:val="22"/>
          <w:szCs w:val="22"/>
        </w:rPr>
        <w:t xml:space="preserve">4) Price Lock</w:t>
      </w:r>
    </w:p>
    <w:p>
      <w:pPr>
        <w:spacing w:after="120"/>
      </w:pPr>
      <w:r>
        <w:rPr>
          <w:sz w:val="22"/>
          <w:szCs w:val="22"/>
        </w:rPr>
        <w:t xml:space="preserve">Wholesale prices are locked for the Agreement term and may only be changed by written amendment signed by both parties.</w:t>
      </w:r>
    </w:p>
    <w:p>
      <w:pPr>
        <w:spacing w:after="60" w:before="160"/>
      </w:pPr>
      <w:r>
        <w:rPr>
          <w:b/>
          <w:bCs/>
          <w:sz w:val="22"/>
          <w:szCs w:val="22"/>
        </w:rPr>
        <w:t xml:space="preserve">5) Confidentiality (Wholesale Pricing)</w:t>
      </w:r>
    </w:p>
    <w:p>
      <w:pPr>
        <w:spacing w:after="120"/>
      </w:pPr>
      <w:r>
        <w:rPr>
          <w:sz w:val="22"/>
          <w:szCs w:val="22"/>
        </w:rPr>
        <w:t xml:space="preserve">Vendor agrees that wholesale pricing, codes, margins, and structures are strictly confidential and may not be disclosed to clients, planners, guests, or third parties. Violation = immediate termination and forfeiture of Preferred Vendor status.</w:t>
      </w:r>
    </w:p>
    <w:p>
      <w:pPr>
        <w:pageBreakBefore/>
      </w:pPr>
      <w:r>
        <w:t xml:space="preserve"/>
      </w:r>
    </w:p>
    <w:p>
      <w:pPr>
        <w:pStyle w:val="Heading1"/>
      </w:pPr>
      <w:r>
        <w:t xml:space="preserve">Exhibit C: Penalty &amp; Damage Fee Schedule</w:t>
      </w:r>
    </w:p>
    <w:p>
      <w:pPr>
        <w:spacing w:after="120"/>
      </w:pPr>
      <w:r>
        <w:rPr>
          <w:sz w:val="22"/>
          <w:szCs w:val="22"/>
        </w:rPr>
        <w:t xml:space="preserve">This Schedule applies to all Vendors and is enforceable without warning.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rPr>
          <w:tblHeader/>
        </w:trPr>
        <w:tc>
          <w:tcPr>
            <w:tcW w:type="dxa" w:w="5760"/>
            <w:tcBorders>
              <w:top w:val="single" w:color="BBB3A0" w:sz="1"/>
              <w:left w:val="single" w:color="BBB3A0" w:sz="1"/>
              <w:bottom w:val="single" w:color="BBB3A0" w:sz="1"/>
              <w:right w:val="single" w:color="BBB3A0" w:sz="1"/>
            </w:tcBorders>
            <w:shd w:fill="2E3D2C" w:val="clear"/>
            <w:tcMar>
              <w:top w:type="dxa" w:w="80"/>
              <w:left w:type="dxa" w:w="120"/>
              <w:bottom w:type="dxa" w:w="80"/>
              <w:right w:type="dxa" w:w="120"/>
            </w:tcMar>
          </w:tcPr>
          <w:p>
            <w:r>
              <w:rPr>
                <w:b/>
                <w:bCs/>
                <w:color w:val="FFFFFF"/>
                <w:sz w:val="21"/>
                <w:szCs w:val="21"/>
              </w:rPr>
              <w:t xml:space="preserve">Violation</w:t>
            </w:r>
          </w:p>
        </w:tc>
        <w:tc>
          <w:tcPr>
            <w:tcW w:type="dxa" w:w="3600"/>
            <w:tcBorders>
              <w:top w:val="single" w:color="BBB3A0" w:sz="1"/>
              <w:left w:val="single" w:color="BBB3A0" w:sz="1"/>
              <w:bottom w:val="single" w:color="BBB3A0" w:sz="1"/>
              <w:right w:val="single" w:color="BBB3A0" w:sz="1"/>
            </w:tcBorders>
            <w:shd w:fill="2E3D2C" w:val="clear"/>
            <w:tcMar>
              <w:top w:type="dxa" w:w="80"/>
              <w:left w:type="dxa" w:w="120"/>
              <w:bottom w:type="dxa" w:w="80"/>
              <w:right w:type="dxa" w:w="120"/>
            </w:tcMar>
          </w:tcPr>
          <w:p>
            <w:r>
              <w:rPr>
                <w:b/>
                <w:bCs/>
                <w:color w:val="FFFFFF"/>
                <w:sz w:val="21"/>
                <w:szCs w:val="21"/>
              </w:rPr>
              <w:t xml:space="preserve">Fee</w:t>
            </w:r>
          </w:p>
        </w:tc>
      </w:tr>
      <w:tr>
        <w:tc>
          <w:tcPr>
            <w:tcW w:type="dxa" w:w="576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Late commission payment</w:t>
            </w:r>
          </w:p>
        </w:tc>
        <w:tc>
          <w:tcPr>
            <w:tcW w:type="dxa" w:w="36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10% late fee + 1.5% per month</w:t>
            </w:r>
          </w:p>
        </w:tc>
      </w:tr>
      <w:tr>
        <w:tc>
          <w:tcPr>
            <w:tcW w:type="dxa" w:w="576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Failure to pay commission</w:t>
            </w:r>
          </w:p>
        </w:tc>
        <w:tc>
          <w:tcPr>
            <w:tcW w:type="dxa" w:w="36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Immediate termination + collections</w:t>
            </w:r>
          </w:p>
        </w:tc>
      </w:tr>
      <w:tr>
        <w:tc>
          <w:tcPr>
            <w:tcW w:type="dxa" w:w="576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Damage to property</w:t>
            </w:r>
          </w:p>
        </w:tc>
        <w:tc>
          <w:tcPr>
            <w:tcW w:type="dxa" w:w="36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Actual repair/replacement cost</w:t>
            </w:r>
          </w:p>
        </w:tc>
      </w:tr>
      <w:tr>
        <w:tc>
          <w:tcPr>
            <w:tcW w:type="dxa" w:w="576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Excessive cleanup</w:t>
            </w:r>
          </w:p>
        </w:tc>
        <w:tc>
          <w:tcPr>
            <w:tcW w:type="dxa" w:w="36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Minimum $250</w:t>
            </w:r>
          </w:p>
        </w:tc>
      </w:tr>
      <w:tr>
        <w:tc>
          <w:tcPr>
            <w:tcW w:type="dxa" w:w="576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Unauthorized setup / overtime</w:t>
            </w:r>
          </w:p>
        </w:tc>
        <w:tc>
          <w:tcPr>
            <w:tcW w:type="dxa" w:w="36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$250 per 30 minutes</w:t>
            </w:r>
          </w:p>
        </w:tc>
      </w:tr>
      <w:tr>
        <w:tc>
          <w:tcPr>
            <w:tcW w:type="dxa" w:w="576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Rule violations (noise, safety, alcohol, fire)</w:t>
            </w:r>
          </w:p>
        </w:tc>
        <w:tc>
          <w:tcPr>
            <w:tcW w:type="dxa" w:w="36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$250–$1,000</w:t>
            </w:r>
          </w:p>
        </w:tc>
      </w:tr>
      <w:tr>
        <w:tc>
          <w:tcPr>
            <w:tcW w:type="dxa" w:w="576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Disclosure of wholesale pricing</w:t>
            </w:r>
          </w:p>
        </w:tc>
        <w:tc>
          <w:tcPr>
            <w:tcW w:type="dxa" w:w="3600"/>
            <w:tcBorders>
              <w:top w:val="single" w:color="BBB3A0" w:sz="1"/>
              <w:left w:val="single" w:color="BBB3A0" w:sz="1"/>
              <w:bottom w:val="single" w:color="BBB3A0" w:sz="1"/>
              <w:right w:val="single" w:color="BBB3A0" w:sz="1"/>
            </w:tcBorders>
            <w:tcMar>
              <w:top w:type="dxa" w:w="80"/>
              <w:left w:type="dxa" w:w="120"/>
              <w:bottom w:type="dxa" w:w="80"/>
              <w:right w:type="dxa" w:w="120"/>
            </w:tcMar>
          </w:tcPr>
          <w:p>
            <w:r>
              <w:rPr>
                <w:sz w:val="21"/>
                <w:szCs w:val="21"/>
              </w:rPr>
              <w:t xml:space="preserve">Immediate termination</w:t>
            </w:r>
          </w:p>
        </w:tc>
      </w:tr>
    </w:tbl>
    <w:p>
      <w:pPr>
        <w:spacing w:after="120" w:before="120"/>
      </w:pPr>
      <w:r>
        <w:rPr>
          <w:sz w:val="22"/>
          <w:szCs w:val="22"/>
        </w:rPr>
        <w:t xml:space="preserve">All fees are due within 7 days of invoice issuance.</w:t>
      </w:r>
    </w:p>
    <w:p>
      <w:pPr>
        <w:pageBreakBefore/>
      </w:pPr>
      <w:r>
        <w:t xml:space="preserve"/>
      </w:r>
    </w:p>
    <w:p>
      <w:pPr>
        <w:pStyle w:val="Heading1"/>
      </w:pPr>
      <w:r>
        <w:t xml:space="preserve">Exhibit D: Vendor FAQ</w:t>
      </w:r>
    </w:p>
    <w:p>
      <w:pPr>
        <w:spacing w:after="120"/>
      </w:pPr>
      <w:r>
        <w:rPr>
          <w:i/>
          <w:iCs/>
          <w:sz w:val="20"/>
          <w:szCs w:val="20"/>
        </w:rPr>
        <w:t xml:space="preserve">(This dramatically reduces disputes and questions.)</w:t>
      </w:r>
    </w:p>
    <w:p>
      <w:pPr>
        <w:spacing w:after="30" w:before="120"/>
      </w:pPr>
      <w:r>
        <w:rPr>
          <w:b/>
          <w:bCs/>
          <w:sz w:val="22"/>
          <w:szCs w:val="22"/>
        </w:rPr>
        <w:t xml:space="preserve">1. How does payment work when the Venue sells my services?</w:t>
      </w:r>
    </w:p>
    <w:p>
      <w:pPr>
        <w:spacing w:after="120"/>
      </w:pPr>
      <w:r>
        <w:rPr>
          <w:sz w:val="22"/>
          <w:szCs w:val="22"/>
        </w:rPr>
        <w:t xml:space="preserve">The Venue sells your package at retail. You invoice the Venue for the wholesale price and are paid in full on the day of the event.</w:t>
      </w:r>
    </w:p>
    <w:p>
      <w:pPr>
        <w:spacing w:after="30" w:before="120"/>
      </w:pPr>
      <w:r>
        <w:rPr>
          <w:b/>
          <w:bCs/>
          <w:sz w:val="22"/>
          <w:szCs w:val="22"/>
        </w:rPr>
        <w:t xml:space="preserve">2. Can I tell clients what my wholesale price is?</w:t>
      </w:r>
    </w:p>
    <w:p>
      <w:pPr>
        <w:spacing w:after="120"/>
      </w:pPr>
      <w:r>
        <w:rPr>
          <w:sz w:val="22"/>
          <w:szCs w:val="22"/>
        </w:rPr>
        <w:t xml:space="preserve">No. Wholesale pricing is confidential. Disclosure results in immediate removal.</w:t>
      </w:r>
    </w:p>
    <w:p>
      <w:pPr>
        <w:spacing w:after="30" w:before="120"/>
      </w:pPr>
      <w:r>
        <w:rPr>
          <w:b/>
          <w:bCs/>
          <w:sz w:val="22"/>
          <w:szCs w:val="22"/>
        </w:rPr>
        <w:t xml:space="preserve">3. When do I owe a 10% commission?</w:t>
      </w:r>
    </w:p>
    <w:p>
      <w:pPr>
        <w:spacing w:after="120"/>
      </w:pPr>
      <w:r>
        <w:rPr>
          <w:sz w:val="22"/>
          <w:szCs w:val="22"/>
        </w:rPr>
        <w:t xml:space="preserve">When you sell a Venue-created or Venue-marketed package directly to a client.</w:t>
      </w:r>
    </w:p>
    <w:p>
      <w:pPr>
        <w:spacing w:after="30" w:before="120"/>
      </w:pPr>
      <w:r>
        <w:rPr>
          <w:b/>
          <w:bCs/>
          <w:sz w:val="22"/>
          <w:szCs w:val="22"/>
        </w:rPr>
        <w:t xml:space="preserve">4. When is the commission due?</w:t>
      </w:r>
    </w:p>
    <w:p>
      <w:pPr>
        <w:spacing w:after="120"/>
      </w:pPr>
      <w:r>
        <w:rPr>
          <w:sz w:val="22"/>
          <w:szCs w:val="22"/>
        </w:rPr>
        <w:t xml:space="preserve">On the day of the event. Late payments incur penalties.</w:t>
      </w:r>
    </w:p>
    <w:p>
      <w:pPr>
        <w:spacing w:after="30" w:before="120"/>
      </w:pPr>
      <w:r>
        <w:rPr>
          <w:b/>
          <w:bCs/>
          <w:sz w:val="22"/>
          <w:szCs w:val="22"/>
        </w:rPr>
        <w:t xml:space="preserve">5. Who sets retail pricing?</w:t>
      </w:r>
    </w:p>
    <w:p>
      <w:pPr>
        <w:spacing w:after="120"/>
      </w:pPr>
      <w:r>
        <w:rPr>
          <w:sz w:val="22"/>
          <w:szCs w:val="22"/>
        </w:rPr>
        <w:t xml:space="preserve">The Venue.</w:t>
      </w:r>
    </w:p>
    <w:p>
      <w:pPr>
        <w:spacing w:after="30" w:before="120"/>
      </w:pPr>
      <w:r>
        <w:rPr>
          <w:b/>
          <w:bCs/>
          <w:sz w:val="22"/>
          <w:szCs w:val="22"/>
        </w:rPr>
        <w:t xml:space="preserve">6. Do I invoice the Venue?</w:t>
      </w:r>
    </w:p>
    <w:p>
      <w:pPr>
        <w:spacing w:after="120"/>
      </w:pPr>
      <w:r>
        <w:rPr>
          <w:sz w:val="22"/>
          <w:szCs w:val="22"/>
        </w:rPr>
        <w:t xml:space="preserve">Yes. Vendors invoice the Venue for wholesale services rendered.</w:t>
      </w:r>
    </w:p>
    <w:p>
      <w:pPr>
        <w:spacing w:after="30" w:before="120"/>
      </w:pPr>
      <w:r>
        <w:rPr>
          <w:b/>
          <w:bCs/>
          <w:sz w:val="22"/>
          <w:szCs w:val="22"/>
        </w:rPr>
        <w:t xml:space="preserve">7. What happens if I break venue rules?</w:t>
      </w:r>
    </w:p>
    <w:p>
      <w:pPr>
        <w:spacing w:after="120"/>
      </w:pPr>
      <w:r>
        <w:rPr>
          <w:sz w:val="22"/>
          <w:szCs w:val="22"/>
        </w:rPr>
        <w:t xml:space="preserve">Fines, removal from the event, and/or termination from the Preferred Vendor Program.</w:t>
      </w:r>
    </w:p>
    <w:p>
      <w:pPr>
        <w:spacing w:after="30" w:before="120"/>
      </w:pPr>
      <w:r>
        <w:rPr>
          <w:b/>
          <w:bCs/>
          <w:sz w:val="22"/>
          <w:szCs w:val="22"/>
        </w:rPr>
        <w:t xml:space="preserve">8. Am I guaranteed bookings?</w:t>
      </w:r>
    </w:p>
    <w:p>
      <w:pPr>
        <w:spacing w:after="120"/>
      </w:pPr>
      <w:r>
        <w:rPr>
          <w:sz w:val="22"/>
          <w:szCs w:val="22"/>
        </w:rPr>
        <w:t xml:space="preserve">No. Preferred Vendor status does not guarantee volume or referrals.</w:t>
      </w:r>
    </w:p>
    <w:p>
      <w:pPr>
        <w:pageBreakBefore/>
      </w:pPr>
      <w:r>
        <w:t xml:space="preserve"/>
      </w:r>
    </w:p>
    <w:p>
      <w:pPr>
        <w:pStyle w:val="Heading1"/>
      </w:pPr>
      <w:r>
        <w:t xml:space="preserve">Signatures</w:t>
      </w:r>
    </w:p>
    <w:p>
      <w:pPr>
        <w:spacing w:after="120"/>
      </w:pPr>
      <w:r>
        <w:rPr>
          <w:sz w:val="22"/>
          <w:szCs w:val="22"/>
        </w:rPr>
        <w:t xml:space="preserve">By signing below, Vendor acknowledges and agrees that (i) the signature applies to all pages of this Agreement, including all terms below; and (ii) Vendor received, read, and agrees to be bound by the entire Agreement.</w:t>
      </w:r>
    </w:p>
    <w:p>
      <w:pPr>
        <w:spacing w:after="30" w:before="200"/>
      </w:pPr>
      <w:r>
        <w:rPr>
          <w:b/>
          <w:bCs/>
          <w:sz w:val="22"/>
          <w:szCs w:val="22"/>
        </w:rPr>
        <w:t xml:space="preserve">Vendor</w:t>
      </w:r>
    </w:p>
    <w:p>
      <w:pPr>
        <w:pBdr>
          <w:bottom w:val="single" w:color="000000" w:sz="6" w:space="2"/>
        </w:pBdr>
        <w:spacing w:before="360"/>
      </w:pPr>
      <w:r>
        <w:t xml:space="preserve"/>
      </w:r>
    </w:p>
    <w:p>
      <w:pPr>
        <w:spacing w:after="120"/>
      </w:pPr>
      <w:r>
        <w:rPr>
          <w:sz w:val="18"/>
          <w:szCs w:val="18"/>
        </w:rPr>
        <w:t xml:space="preserve">Signature</w:t>
      </w:r>
      <w:r>
        <w:rPr>
          <w:sz w:val="18"/>
          <w:szCs w:val="18"/>
        </w:rPr>
        <w:t xml:space="preserve">                                                                          </w:t>
      </w:r>
      <w:r>
        <w:rPr>
          <w:sz w:val="18"/>
          <w:szCs w:val="18"/>
        </w:rPr>
        <w:t xml:space="preserve">Date</w:t>
      </w:r>
    </w:p>
    <w:p>
      <w:pPr>
        <w:spacing w:after="120"/>
      </w:pPr>
      <w:r>
        <w:rPr>
          <w:sz w:val="18"/>
          <w:szCs w:val="18"/>
        </w:rPr>
        <w:t xml:space="preserve">Printed Name / Title</w:t>
      </w:r>
    </w:p>
    <w:p>
      <w:pPr>
        <w:spacing w:after="120" w:before="200"/>
      </w:pPr>
      <w:r>
        <w:rPr>
          <w:sz w:val="22"/>
          <w:szCs w:val="22"/>
        </w:rPr>
        <w:t xml:space="preserve">By signing below, [VENUE LEGAL NAME] acknowledges and agrees that the signature applies to and binds all pages and all terms of this Agreement, including the Policies, Terms &amp; Conditions, and all sections that appear above and below the signature line, whether presented electronically or in print. The Venue acknowledges receipt of the entire Agreement prior to signing and agrees that this Agreement constitutes a legally binding contract.</w:t>
      </w:r>
    </w:p>
    <w:p>
      <w:pPr>
        <w:spacing w:after="30" w:before="100"/>
      </w:pPr>
      <w:r>
        <w:rPr>
          <w:b/>
          <w:bCs/>
          <w:sz w:val="22"/>
          <w:szCs w:val="22"/>
        </w:rPr>
        <w:t xml:space="preserve">[VENUE LEGAL NAME]</w:t>
      </w:r>
    </w:p>
    <w:p>
      <w:pPr>
        <w:pBdr>
          <w:bottom w:val="single" w:color="000000" w:sz="6" w:space="2"/>
        </w:pBdr>
        <w:spacing w:before="360"/>
      </w:pPr>
      <w:r>
        <w:t xml:space="preserve"/>
      </w:r>
    </w:p>
    <w:p>
      <w:pPr>
        <w:spacing w:after="120"/>
      </w:pPr>
      <w:r>
        <w:rPr>
          <w:sz w:val="18"/>
          <w:szCs w:val="18"/>
        </w:rPr>
        <w:t xml:space="preserve">Signature</w:t>
      </w:r>
      <w:r>
        <w:rPr>
          <w:sz w:val="18"/>
          <w:szCs w:val="18"/>
        </w:rPr>
        <w:t xml:space="preserve">                                                                          </w:t>
      </w:r>
      <w:r>
        <w:rPr>
          <w:sz w:val="18"/>
          <w:szCs w:val="18"/>
        </w:rPr>
        <w:t xml:space="preserve">Date</w:t>
      </w:r>
    </w:p>
    <w:p>
      <w:pPr>
        <w:spacing w:after="120"/>
      </w:pPr>
      <w:r>
        <w:rPr>
          <w:sz w:val="18"/>
          <w:szCs w:val="18"/>
        </w:rPr>
        <w:t xml:space="preserve">[VENUE STREET ADDRESS]  •  [CITY, STATE ZIP]  •  [VENUE PHONE]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BB3A0" w:sz="4" w:space="6"/>
      </w:pBdr>
      <w:tabs>
        <w:tab w:val="right" w:pos="9360"/>
      </w:tabs>
    </w:pPr>
    <w:r>
      <w:rPr>
        <w:i/>
        <w:iCs/>
        <w:color w:val="808080"/>
        <w:sz w:val="15"/>
        <w:szCs w:val="15"/>
      </w:rPr>
      <w:t xml:space="preserve">Sample template — not legal advice. Consult a licensed attorney.</w:t>
    </w:r>
    <w:r>
      <w:rPr>
        <w:sz w:val="16"/>
        <w:szCs w:val="16"/>
      </w:rPr>
      <w:t xml:space="preserve">	</w:t>
    </w:r>
    <w:r>
      <w:rPr>
        <w:color w:val="808080"/>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3A0" w:sz="4" w:space="6"/>
      </w:pBdr>
      <w:jc w:val="right"/>
    </w:pPr>
    <w:r>
      <w:rPr>
        <w:color w:val="808080"/>
        <w:sz w:val="16"/>
        <w:szCs w:val="16"/>
      </w:rPr>
      <w:t xml:space="preserve">PREFERRED VENDOR AGREEMENT  •  [VENUE LEGAL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bullet"/>
      <w:lvlText w:val="◦"/>
      <w:lvlJc w:val="left"/>
      <w:pPr>
        <w:ind w:left="108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9E6E22" w:sz="4" w:space="4"/>
      </w:pBdr>
      <w:spacing w:after="160" w:before="240"/>
      <w:outlineLvl w:val="0"/>
    </w:pPr>
    <w:rPr>
      <w:rFonts w:ascii="Arial" w:cs="Arial" w:eastAsia="Arial" w:hAnsi="Arial"/>
      <w:b/>
      <w:bCs/>
      <w:color w:val="2E3D2C"/>
      <w:sz w:val="30"/>
      <w:szCs w:val="30"/>
    </w:rPr>
  </w:style>
  <w:style w:type="paragraph" w:styleId="Heading2">
    <w:name w:val="Heading 2"/>
    <w:basedOn w:val="Normal"/>
    <w:next w:val="Normal"/>
    <w:qFormat/>
    <w:pPr>
      <w:spacing w:after="100" w:before="220"/>
      <w:outlineLvl w:val="1"/>
    </w:pPr>
    <w:rPr>
      <w:rFonts w:ascii="Arial" w:cs="Arial" w:eastAsia="Arial" w:hAnsi="Arial"/>
      <w:b/>
      <w:bCs/>
      <w:color w:val="2E3D2C"/>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2026-06-10T20:12:46.569Z</dcterms:created>
  <dcterms:modified xsi:type="dcterms:W3CDTF">2026-06-10T20:12:46.570Z</dcterms:modified>
</cp:coreProperties>
</file>

<file path=docProps/custom.xml><?xml version="1.0" encoding="utf-8"?>
<Properties xmlns="http://schemas.openxmlformats.org/officeDocument/2006/custom-properties" xmlns:vt="http://schemas.openxmlformats.org/officeDocument/2006/docPropsVTypes"/>
</file>